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BCEFF6" w14:textId="47AA64BB" w:rsidR="00092F0F" w:rsidRDefault="002364EE" w:rsidP="00092F0F">
      <w:pPr>
        <w:pStyle w:val="a0"/>
        <w:tabs>
          <w:tab w:val="right" w:pos="9639"/>
        </w:tabs>
        <w:rPr>
          <w:bCs/>
          <w:sz w:val="24"/>
        </w:rPr>
      </w:pPr>
      <w:r>
        <w:rPr>
          <w:sz w:val="24"/>
          <w:lang w:eastAsia="zh-CN"/>
        </w:rPr>
        <w:t>3GPP T</w:t>
      </w:r>
      <w:bookmarkStart w:id="0" w:name="_Ref452454252"/>
      <w:bookmarkEnd w:id="0"/>
      <w:r>
        <w:rPr>
          <w:sz w:val="24"/>
          <w:lang w:eastAsia="zh-CN"/>
        </w:rPr>
        <w:t>SG RAN WG2 Meeting #1</w:t>
      </w:r>
      <w:r w:rsidR="00114D8E">
        <w:rPr>
          <w:sz w:val="24"/>
          <w:lang w:eastAsia="zh-CN"/>
        </w:rPr>
        <w:t>2</w:t>
      </w:r>
      <w:r w:rsidR="00A15BF5">
        <w:rPr>
          <w:sz w:val="24"/>
          <w:lang w:eastAsia="zh-CN"/>
        </w:rPr>
        <w:t>1b</w:t>
      </w:r>
      <w:r w:rsidR="009E3CAA">
        <w:rPr>
          <w:sz w:val="24"/>
          <w:lang w:eastAsia="zh-CN"/>
        </w:rPr>
        <w:t>is-e</w:t>
      </w:r>
      <w:r>
        <w:rPr>
          <w:bCs/>
          <w:sz w:val="24"/>
        </w:rPr>
        <w:t xml:space="preserve">                                    </w:t>
      </w:r>
      <w:r w:rsidR="00092F0F">
        <w:rPr>
          <w:bCs/>
          <w:sz w:val="24"/>
        </w:rPr>
        <w:tab/>
      </w:r>
      <w:r w:rsidR="00092F0F" w:rsidRPr="00092F0F">
        <w:rPr>
          <w:bCs/>
          <w:sz w:val="24"/>
        </w:rPr>
        <w:t>R2-230395</w:t>
      </w:r>
      <w:r w:rsidR="00092F0F">
        <w:rPr>
          <w:bCs/>
          <w:sz w:val="24"/>
        </w:rPr>
        <w:t>8</w:t>
      </w:r>
    </w:p>
    <w:p w14:paraId="3FAC6973" w14:textId="4DE2E01F" w:rsidR="00120B28" w:rsidRDefault="009E3CAA" w:rsidP="00092F0F">
      <w:pPr>
        <w:pStyle w:val="a0"/>
        <w:tabs>
          <w:tab w:val="right" w:pos="9639"/>
        </w:tabs>
        <w:rPr>
          <w:b w:val="0"/>
          <w:sz w:val="24"/>
        </w:rPr>
      </w:pPr>
      <w:r>
        <w:rPr>
          <w:sz w:val="24"/>
        </w:rPr>
        <w:t>Online</w:t>
      </w:r>
      <w:r w:rsidR="002364EE">
        <w:rPr>
          <w:sz w:val="24"/>
        </w:rPr>
        <w:t xml:space="preserve">, </w:t>
      </w:r>
      <w:r w:rsidR="00CC1598">
        <w:rPr>
          <w:sz w:val="24"/>
        </w:rPr>
        <w:t>1</w:t>
      </w:r>
      <w:r w:rsidR="00A15BF5">
        <w:rPr>
          <w:sz w:val="24"/>
        </w:rPr>
        <w:t>7</w:t>
      </w:r>
      <w:r w:rsidR="00F131FB" w:rsidRPr="00DF1B92">
        <w:rPr>
          <w:sz w:val="24"/>
          <w:vertAlign w:val="superscript"/>
        </w:rPr>
        <w:t>th</w:t>
      </w:r>
      <w:r w:rsidR="00F131FB">
        <w:rPr>
          <w:sz w:val="24"/>
        </w:rPr>
        <w:t xml:space="preserve"> – </w:t>
      </w:r>
      <w:r w:rsidR="00A15BF5">
        <w:rPr>
          <w:sz w:val="24"/>
        </w:rPr>
        <w:t>26</w:t>
      </w:r>
      <w:r w:rsidR="00F131FB" w:rsidRPr="00DF1B92">
        <w:rPr>
          <w:sz w:val="24"/>
          <w:vertAlign w:val="superscript"/>
        </w:rPr>
        <w:t>th</w:t>
      </w:r>
      <w:r w:rsidR="00F131FB">
        <w:rPr>
          <w:sz w:val="24"/>
        </w:rPr>
        <w:t xml:space="preserve"> </w:t>
      </w:r>
      <w:r w:rsidR="00A15BF5">
        <w:rPr>
          <w:sz w:val="24"/>
        </w:rPr>
        <w:t>April</w:t>
      </w:r>
      <w:r w:rsidR="00F131FB">
        <w:rPr>
          <w:sz w:val="24"/>
        </w:rPr>
        <w:t>, 202</w:t>
      </w:r>
      <w:r w:rsidR="00A15BF5">
        <w:rPr>
          <w:sz w:val="24"/>
        </w:rPr>
        <w:t>3</w:t>
      </w:r>
    </w:p>
    <w:p w14:paraId="54562C01" w14:textId="77777777" w:rsidR="00120B28" w:rsidRDefault="00120B28">
      <w:pPr>
        <w:pStyle w:val="a0"/>
        <w:rPr>
          <w:bCs/>
          <w:sz w:val="24"/>
          <w:lang w:val="en-GB" w:eastAsia="ja-JP"/>
        </w:rPr>
      </w:pPr>
    </w:p>
    <w:p w14:paraId="08E30A4B" w14:textId="4401E093" w:rsidR="00120B28" w:rsidRPr="00F131FB" w:rsidRDefault="002364EE">
      <w:pPr>
        <w:pStyle w:val="CRCoverPage"/>
        <w:rPr>
          <w:rFonts w:eastAsia="宋体" w:cs="Arial"/>
          <w:b/>
          <w:bCs/>
          <w:sz w:val="24"/>
          <w:lang w:eastAsia="zh-CN"/>
        </w:rPr>
      </w:pPr>
      <w:r>
        <w:rPr>
          <w:rFonts w:cs="Arial"/>
          <w:b/>
          <w:bCs/>
          <w:sz w:val="24"/>
          <w:lang w:val="en-US"/>
        </w:rPr>
        <w:t>Agenda item:</w:t>
      </w:r>
      <w:r>
        <w:rPr>
          <w:rFonts w:cs="Arial"/>
          <w:b/>
          <w:bCs/>
          <w:sz w:val="24"/>
          <w:lang w:val="en-US"/>
        </w:rPr>
        <w:tab/>
      </w:r>
      <w:r>
        <w:rPr>
          <w:rFonts w:cs="Arial"/>
          <w:b/>
          <w:bCs/>
          <w:sz w:val="24"/>
          <w:lang w:val="en-US"/>
        </w:rPr>
        <w:tab/>
      </w:r>
      <w:r w:rsidR="00B5359B" w:rsidRPr="00B5359B">
        <w:rPr>
          <w:rFonts w:cs="Arial"/>
          <w:bCs/>
          <w:sz w:val="24"/>
          <w:lang w:val="en-US"/>
        </w:rPr>
        <w:t>7.13.7</w:t>
      </w:r>
    </w:p>
    <w:p w14:paraId="090E9041" w14:textId="776F3476" w:rsidR="00120B28" w:rsidRDefault="002364EE">
      <w:pPr>
        <w:tabs>
          <w:tab w:val="left" w:pos="720"/>
          <w:tab w:val="left" w:pos="1440"/>
          <w:tab w:val="left" w:pos="2160"/>
          <w:tab w:val="left" w:pos="2880"/>
          <w:tab w:val="left" w:pos="3600"/>
          <w:tab w:val="left" w:pos="4320"/>
          <w:tab w:val="left" w:pos="5040"/>
          <w:tab w:val="left" w:pos="5760"/>
          <w:tab w:val="left" w:pos="7446"/>
        </w:tabs>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Huawei</w:t>
      </w:r>
      <w:r w:rsidR="00F64918">
        <w:rPr>
          <w:rFonts w:ascii="Arial" w:hAnsi="Arial" w:cs="Arial"/>
          <w:bCs/>
          <w:sz w:val="24"/>
        </w:rPr>
        <w:t xml:space="preserve">, </w:t>
      </w:r>
      <w:proofErr w:type="spellStart"/>
      <w:r w:rsidR="00F64918">
        <w:rPr>
          <w:rFonts w:ascii="Arial" w:hAnsi="Arial" w:cs="Arial"/>
          <w:bCs/>
          <w:sz w:val="24"/>
        </w:rPr>
        <w:t>HiSilicon</w:t>
      </w:r>
      <w:proofErr w:type="spellEnd"/>
    </w:p>
    <w:p w14:paraId="0EC0B926" w14:textId="5B2E430D" w:rsidR="00120B28" w:rsidRDefault="002364EE">
      <w:pPr>
        <w:tabs>
          <w:tab w:val="left" w:pos="1985"/>
        </w:tabs>
        <w:ind w:left="2880" w:hanging="2880"/>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bookmarkStart w:id="1" w:name="_Hlk47182569"/>
      <w:r w:rsidR="000E12D5">
        <w:rPr>
          <w:rFonts w:ascii="Arial" w:hAnsi="Arial" w:cs="Arial"/>
          <w:bCs/>
          <w:sz w:val="24"/>
          <w:lang w:eastAsia="zh-CN"/>
        </w:rPr>
        <w:t>Discussion on SON/MDT enhancements for NPN</w:t>
      </w:r>
      <w:r w:rsidR="0070069D">
        <w:rPr>
          <w:rFonts w:ascii="Arial" w:hAnsi="Arial" w:cs="Arial"/>
          <w:bCs/>
          <w:sz w:val="24"/>
          <w:lang w:eastAsia="zh-CN"/>
        </w:rPr>
        <w:t xml:space="preserve"> and NR-U</w:t>
      </w:r>
    </w:p>
    <w:bookmarkEnd w:id="1"/>
    <w:p w14:paraId="128BAEBD" w14:textId="77777777" w:rsidR="00120B28" w:rsidRDefault="002364EE">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13BB4A86" w14:textId="77777777" w:rsidR="00120B28" w:rsidRDefault="002364EE">
      <w:pPr>
        <w:pStyle w:val="1"/>
      </w:pPr>
      <w:r>
        <w:t>Introduction</w:t>
      </w:r>
      <w:bookmarkStart w:id="2" w:name="Proposal_Pattern_Length"/>
    </w:p>
    <w:p w14:paraId="71710CF5" w14:textId="14366ADA" w:rsidR="00120B28" w:rsidRDefault="00D436AA" w:rsidP="00E059A2">
      <w:pPr>
        <w:spacing w:after="0"/>
        <w:rPr>
          <w:lang w:eastAsia="zh-CN"/>
        </w:rPr>
      </w:pPr>
      <w:r>
        <w:rPr>
          <w:lang w:eastAsia="zh-CN"/>
        </w:rPr>
        <w:t>At RAN2#1</w:t>
      </w:r>
      <w:r w:rsidR="008B733E">
        <w:rPr>
          <w:lang w:eastAsia="zh-CN"/>
        </w:rPr>
        <w:t>20</w:t>
      </w:r>
      <w:r>
        <w:rPr>
          <w:lang w:eastAsia="zh-CN"/>
        </w:rPr>
        <w:t>-e meeting, the following agreements</w:t>
      </w:r>
      <w:r w:rsidR="003D15AF">
        <w:rPr>
          <w:lang w:eastAsia="zh-CN"/>
        </w:rPr>
        <w:t xml:space="preserve"> and remaining issues</w:t>
      </w:r>
      <w:r>
        <w:rPr>
          <w:lang w:eastAsia="zh-CN"/>
        </w:rPr>
        <w:t xml:space="preserve"> were made</w:t>
      </w:r>
      <w:r w:rsidR="007D5B0A">
        <w:rPr>
          <w:lang w:eastAsia="zh-CN"/>
        </w:rPr>
        <w:t xml:space="preserve"> [1]</w:t>
      </w:r>
      <w:r>
        <w:rPr>
          <w:lang w:eastAsia="zh-CN"/>
        </w:rPr>
        <w:t>:</w:t>
      </w:r>
    </w:p>
    <w:p w14:paraId="12D39180" w14:textId="77777777" w:rsidR="001025BE" w:rsidRPr="00EF386D" w:rsidRDefault="001025BE" w:rsidP="001025BE">
      <w:pPr>
        <w:pStyle w:val="Doc-text2"/>
        <w:rPr>
          <w:lang w:val="en-US"/>
        </w:rPr>
      </w:pPr>
    </w:p>
    <w:p w14:paraId="29476FBA" w14:textId="77777777" w:rsidR="008B733E" w:rsidRDefault="008B733E" w:rsidP="008B733E">
      <w:pPr>
        <w:pStyle w:val="Doc-text2"/>
        <w:pBdr>
          <w:top w:val="single" w:sz="4" w:space="1" w:color="auto"/>
          <w:left w:val="single" w:sz="4" w:space="4" w:color="auto"/>
          <w:bottom w:val="single" w:sz="4" w:space="1" w:color="auto"/>
          <w:right w:val="single" w:sz="4" w:space="4" w:color="auto"/>
        </w:pBdr>
      </w:pPr>
      <w:r>
        <w:t>Agreements:</w:t>
      </w:r>
    </w:p>
    <w:p w14:paraId="349607B1" w14:textId="77777777" w:rsidR="008B733E" w:rsidRPr="00423D87" w:rsidRDefault="008B733E" w:rsidP="008B733E">
      <w:pPr>
        <w:pStyle w:val="Doc-text2"/>
        <w:pBdr>
          <w:top w:val="single" w:sz="4" w:space="1" w:color="auto"/>
          <w:left w:val="single" w:sz="4" w:space="4" w:color="auto"/>
          <w:bottom w:val="single" w:sz="4" w:space="1" w:color="auto"/>
          <w:right w:val="single" w:sz="4" w:space="4" w:color="auto"/>
        </w:pBdr>
      </w:pPr>
    </w:p>
    <w:p w14:paraId="7AB1D1F6" w14:textId="77777777" w:rsidR="008B733E" w:rsidRPr="00423D87" w:rsidRDefault="008B733E" w:rsidP="008B733E">
      <w:pPr>
        <w:pStyle w:val="Doc-text2"/>
        <w:pBdr>
          <w:top w:val="single" w:sz="4" w:space="1" w:color="auto"/>
          <w:left w:val="single" w:sz="4" w:space="4" w:color="auto"/>
          <w:bottom w:val="single" w:sz="4" w:space="1" w:color="auto"/>
          <w:right w:val="single" w:sz="4" w:space="4" w:color="auto"/>
        </w:pBdr>
      </w:pPr>
      <w:r>
        <w:t>1</w:t>
      </w:r>
      <w:r>
        <w:tab/>
      </w:r>
      <w:r w:rsidRPr="00423D87">
        <w:t>PNI-NPN (CAG) ID checking is NOT performed before sending the RLF/HOF report availability indication related to a PNI-NPN network.</w:t>
      </w:r>
    </w:p>
    <w:p w14:paraId="12D0C135" w14:textId="77777777" w:rsidR="008B733E" w:rsidRPr="00423D87" w:rsidRDefault="008B733E" w:rsidP="008B733E">
      <w:pPr>
        <w:pStyle w:val="Doc-text2"/>
        <w:pBdr>
          <w:top w:val="single" w:sz="4" w:space="1" w:color="auto"/>
          <w:left w:val="single" w:sz="4" w:space="4" w:color="auto"/>
          <w:bottom w:val="single" w:sz="4" w:space="1" w:color="auto"/>
          <w:right w:val="single" w:sz="4" w:space="4" w:color="auto"/>
        </w:pBdr>
      </w:pPr>
      <w:r w:rsidRPr="00423D87">
        <w:t>2</w:t>
      </w:r>
      <w:r>
        <w:tab/>
      </w:r>
      <w:r w:rsidRPr="00423D87">
        <w:t>PNI-NPN (CAG) ID checking is NOT performed before sending the logged MDT availability indication related to a PNI-NPN network.</w:t>
      </w:r>
    </w:p>
    <w:p w14:paraId="6D90C506" w14:textId="77777777" w:rsidR="008B733E" w:rsidRDefault="008B733E" w:rsidP="008B733E">
      <w:pPr>
        <w:pStyle w:val="Doc-text2"/>
        <w:pBdr>
          <w:top w:val="single" w:sz="4" w:space="1" w:color="auto"/>
          <w:left w:val="single" w:sz="4" w:space="4" w:color="auto"/>
          <w:bottom w:val="single" w:sz="4" w:space="1" w:color="auto"/>
          <w:right w:val="single" w:sz="4" w:space="4" w:color="auto"/>
        </w:pBdr>
      </w:pPr>
      <w:r w:rsidRPr="00423D87">
        <w:t>3</w:t>
      </w:r>
      <w:r>
        <w:tab/>
      </w:r>
      <w:r w:rsidRPr="00423D87">
        <w:t>Details of the checking of NPN IDs (e.g., Proposal 1 of R2-2211354) are FFS.</w:t>
      </w:r>
    </w:p>
    <w:p w14:paraId="5882B430" w14:textId="36B9F936" w:rsidR="008B733E" w:rsidRDefault="008B733E" w:rsidP="008B733E">
      <w:pPr>
        <w:pStyle w:val="Doc-text2"/>
        <w:pBdr>
          <w:top w:val="single" w:sz="4" w:space="1" w:color="auto"/>
          <w:left w:val="single" w:sz="4" w:space="4" w:color="auto"/>
          <w:bottom w:val="single" w:sz="4" w:space="1" w:color="auto"/>
          <w:right w:val="single" w:sz="4" w:space="4" w:color="auto"/>
        </w:pBdr>
      </w:pPr>
      <w:r>
        <w:t>4</w:t>
      </w:r>
      <w:r>
        <w:tab/>
      </w:r>
      <w:r w:rsidRPr="00423D87">
        <w:t>Introduce SPNP ID (e.g., NID) to RLF/HOF report. Details of how to introduce it are FFS.</w:t>
      </w:r>
    </w:p>
    <w:p w14:paraId="393E3107" w14:textId="77777777" w:rsidR="003D15AF" w:rsidRDefault="003D15AF" w:rsidP="003D15AF">
      <w:pPr>
        <w:pStyle w:val="Doc-text2"/>
        <w:pBdr>
          <w:top w:val="single" w:sz="4" w:space="1" w:color="auto"/>
          <w:left w:val="single" w:sz="4" w:space="4" w:color="auto"/>
          <w:bottom w:val="single" w:sz="4" w:space="1" w:color="auto"/>
          <w:right w:val="single" w:sz="4" w:space="4" w:color="auto"/>
        </w:pBdr>
      </w:pPr>
    </w:p>
    <w:p w14:paraId="06F2169E" w14:textId="08E44BD7" w:rsidR="003D15AF" w:rsidRDefault="003D15AF" w:rsidP="003D15AF">
      <w:pPr>
        <w:pStyle w:val="Doc-text2"/>
        <w:pBdr>
          <w:top w:val="single" w:sz="4" w:space="1" w:color="auto"/>
          <w:left w:val="single" w:sz="4" w:space="4" w:color="auto"/>
          <w:bottom w:val="single" w:sz="4" w:space="1" w:color="auto"/>
          <w:right w:val="single" w:sz="4" w:space="4" w:color="auto"/>
        </w:pBdr>
      </w:pPr>
      <w:r>
        <w:t>Postponed:</w:t>
      </w:r>
    </w:p>
    <w:p w14:paraId="105A6B9D" w14:textId="77777777" w:rsidR="003D15AF" w:rsidRDefault="003D15AF" w:rsidP="003D15AF">
      <w:pPr>
        <w:pStyle w:val="Doc-text2"/>
        <w:pBdr>
          <w:top w:val="single" w:sz="4" w:space="1" w:color="auto"/>
          <w:left w:val="single" w:sz="4" w:space="4" w:color="auto"/>
          <w:bottom w:val="single" w:sz="4" w:space="1" w:color="auto"/>
          <w:right w:val="single" w:sz="4" w:space="4" w:color="auto"/>
        </w:pBdr>
      </w:pPr>
      <w:r>
        <w:t>Proposal 3.1: Introduce SPNP ID (e.g., NID) into logged MDT configuration. Details of logged MDT configurations for SNPNs are FFS.</w:t>
      </w:r>
    </w:p>
    <w:p w14:paraId="77DF330F" w14:textId="77777777" w:rsidR="003D15AF" w:rsidRDefault="003D15AF" w:rsidP="003D15AF">
      <w:pPr>
        <w:pStyle w:val="Doc-text2"/>
        <w:pBdr>
          <w:top w:val="single" w:sz="4" w:space="1" w:color="auto"/>
          <w:left w:val="single" w:sz="4" w:space="4" w:color="auto"/>
          <w:bottom w:val="single" w:sz="4" w:space="1" w:color="auto"/>
          <w:right w:val="single" w:sz="4" w:space="4" w:color="auto"/>
        </w:pBdr>
      </w:pPr>
      <w:r>
        <w:t>Proposal 3.2: Introduce CAG ID into logged MDT configuration. Details of logged MDT configurations with CAG IDs are FFS.</w:t>
      </w:r>
    </w:p>
    <w:p w14:paraId="48B6BC29" w14:textId="77777777" w:rsidR="003D15AF" w:rsidRDefault="003D15AF" w:rsidP="003D15AF">
      <w:pPr>
        <w:pStyle w:val="Doc-text2"/>
        <w:pBdr>
          <w:top w:val="single" w:sz="4" w:space="1" w:color="auto"/>
          <w:left w:val="single" w:sz="4" w:space="4" w:color="auto"/>
          <w:bottom w:val="single" w:sz="4" w:space="1" w:color="auto"/>
          <w:right w:val="single" w:sz="4" w:space="4" w:color="auto"/>
        </w:pBdr>
      </w:pPr>
    </w:p>
    <w:p w14:paraId="255D5886" w14:textId="6EE732F2" w:rsidR="003D15AF" w:rsidRDefault="003D15AF" w:rsidP="003D15AF">
      <w:pPr>
        <w:pStyle w:val="Doc-text2"/>
        <w:pBdr>
          <w:top w:val="single" w:sz="4" w:space="1" w:color="auto"/>
          <w:left w:val="single" w:sz="4" w:space="4" w:color="auto"/>
          <w:bottom w:val="single" w:sz="4" w:space="1" w:color="auto"/>
          <w:right w:val="single" w:sz="4" w:space="4" w:color="auto"/>
        </w:pBdr>
      </w:pPr>
      <w:r>
        <w:t>FFS:</w:t>
      </w:r>
      <w:r w:rsidR="00092F0F">
        <w:t xml:space="preserve"> </w:t>
      </w:r>
      <w:r>
        <w:t xml:space="preserve">Introduce SPNP ID to logged MDT report. </w:t>
      </w:r>
    </w:p>
    <w:p w14:paraId="0919C82D" w14:textId="77777777" w:rsidR="003D15AF" w:rsidRDefault="003D15AF" w:rsidP="003D15AF">
      <w:pPr>
        <w:pStyle w:val="Doc-text2"/>
        <w:pBdr>
          <w:top w:val="single" w:sz="4" w:space="1" w:color="auto"/>
          <w:left w:val="single" w:sz="4" w:space="4" w:color="auto"/>
          <w:bottom w:val="single" w:sz="4" w:space="1" w:color="auto"/>
          <w:right w:val="single" w:sz="4" w:space="4" w:color="auto"/>
        </w:pBdr>
      </w:pPr>
      <w:r>
        <w:t>FFS: Introduce PNI-NPN ID to RLF/HOF report. Details of how to introduce it are FFS .</w:t>
      </w:r>
    </w:p>
    <w:p w14:paraId="3D21225E" w14:textId="77777777" w:rsidR="003D15AF" w:rsidRDefault="003D15AF" w:rsidP="003D15AF">
      <w:pPr>
        <w:pStyle w:val="Doc-text2"/>
        <w:pBdr>
          <w:top w:val="single" w:sz="4" w:space="1" w:color="auto"/>
          <w:left w:val="single" w:sz="4" w:space="4" w:color="auto"/>
          <w:bottom w:val="single" w:sz="4" w:space="1" w:color="auto"/>
          <w:right w:val="single" w:sz="4" w:space="4" w:color="auto"/>
        </w:pBdr>
      </w:pPr>
      <w:r>
        <w:t>FFS: Introduce PNI-NPN ID (e.g., CAG ID) to logged MDT report. Details of how to introduce it are FFS.</w:t>
      </w:r>
    </w:p>
    <w:p w14:paraId="3B303695" w14:textId="77777777" w:rsidR="003D15AF" w:rsidRDefault="003D15AF" w:rsidP="003D15AF">
      <w:pPr>
        <w:pStyle w:val="Doc-text2"/>
        <w:pBdr>
          <w:top w:val="single" w:sz="4" w:space="1" w:color="auto"/>
          <w:left w:val="single" w:sz="4" w:space="4" w:color="auto"/>
          <w:bottom w:val="single" w:sz="4" w:space="1" w:color="auto"/>
          <w:right w:val="single" w:sz="4" w:space="4" w:color="auto"/>
        </w:pBdr>
      </w:pPr>
      <w:r>
        <w:t>FFS: Discuss whether to introduce of new NPN specific variables for PNI-NPNs.</w:t>
      </w:r>
    </w:p>
    <w:p w14:paraId="70D14BE4" w14:textId="21EB9CAE" w:rsidR="003D15AF" w:rsidRDefault="003D15AF" w:rsidP="003D15AF">
      <w:pPr>
        <w:pStyle w:val="Doc-text2"/>
        <w:pBdr>
          <w:top w:val="single" w:sz="4" w:space="1" w:color="auto"/>
          <w:left w:val="single" w:sz="4" w:space="4" w:color="auto"/>
          <w:bottom w:val="single" w:sz="4" w:space="1" w:color="auto"/>
          <w:right w:val="single" w:sz="4" w:space="4" w:color="auto"/>
        </w:pBdr>
      </w:pPr>
      <w:r>
        <w:t>FFS: Discuss whether to introduce of new NPN specific variables for SNPNs.</w:t>
      </w:r>
    </w:p>
    <w:p w14:paraId="63BADD8D" w14:textId="12D2602A" w:rsidR="00CC1598" w:rsidRDefault="00CC1598" w:rsidP="000E12D5">
      <w:pPr>
        <w:pStyle w:val="Doc-text2"/>
        <w:ind w:left="0" w:firstLine="0"/>
        <w:rPr>
          <w:color w:val="FF0000"/>
        </w:rPr>
      </w:pPr>
    </w:p>
    <w:p w14:paraId="190B0400" w14:textId="082C73C8" w:rsidR="00120B28" w:rsidRPr="00E059A2" w:rsidRDefault="007C4A9A" w:rsidP="00E059A2">
      <w:pPr>
        <w:spacing w:after="0"/>
        <w:rPr>
          <w:lang w:eastAsia="zh-CN"/>
        </w:rPr>
      </w:pPr>
      <w:r>
        <w:rPr>
          <w:lang w:eastAsia="zh-CN"/>
        </w:rPr>
        <w:t>In</w:t>
      </w:r>
      <w:r w:rsidR="00D436AA">
        <w:rPr>
          <w:lang w:eastAsia="zh-CN"/>
        </w:rPr>
        <w:t xml:space="preserve"> this paper</w:t>
      </w:r>
      <w:r>
        <w:rPr>
          <w:lang w:eastAsia="zh-CN"/>
        </w:rPr>
        <w:t>,</w:t>
      </w:r>
      <w:r w:rsidR="00D436AA">
        <w:rPr>
          <w:lang w:eastAsia="zh-CN"/>
        </w:rPr>
        <w:t xml:space="preserve"> </w:t>
      </w:r>
      <w:r>
        <w:rPr>
          <w:lang w:eastAsia="zh-CN"/>
        </w:rPr>
        <w:t>we</w:t>
      </w:r>
      <w:r w:rsidR="00D436AA">
        <w:rPr>
          <w:lang w:eastAsia="zh-CN"/>
        </w:rPr>
        <w:t xml:space="preserve"> focus on </w:t>
      </w:r>
      <w:r w:rsidR="006A3002">
        <w:rPr>
          <w:lang w:eastAsia="zh-CN"/>
        </w:rPr>
        <w:t xml:space="preserve">SON/MDT enhancements for </w:t>
      </w:r>
      <w:r w:rsidR="003D15AF">
        <w:rPr>
          <w:lang w:eastAsia="zh-CN"/>
        </w:rPr>
        <w:t>the remaining issues</w:t>
      </w:r>
      <w:r w:rsidR="00D436AA">
        <w:rPr>
          <w:lang w:eastAsia="zh-CN"/>
        </w:rPr>
        <w:t>.</w:t>
      </w:r>
    </w:p>
    <w:p w14:paraId="56A5242E" w14:textId="440D74AF" w:rsidR="00120B28" w:rsidRDefault="002364EE">
      <w:pPr>
        <w:pStyle w:val="1"/>
      </w:pPr>
      <w:r>
        <w:t>Discussion</w:t>
      </w:r>
      <w:bookmarkStart w:id="3" w:name="_Toc462880706"/>
      <w:bookmarkStart w:id="4" w:name="_Toc463066102"/>
      <w:bookmarkStart w:id="5" w:name="_Toc462960524"/>
      <w:bookmarkStart w:id="6" w:name="_Toc462957202"/>
    </w:p>
    <w:p w14:paraId="05FBB983" w14:textId="77777777" w:rsidR="00A345A6" w:rsidRDefault="00A345A6" w:rsidP="00A345A6">
      <w:pPr>
        <w:rPr>
          <w:rFonts w:eastAsiaTheme="minorEastAsia"/>
          <w:lang w:eastAsia="zh-CN"/>
        </w:rPr>
      </w:pPr>
      <w:r>
        <w:rPr>
          <w:rFonts w:eastAsiaTheme="minorEastAsia"/>
          <w:lang w:eastAsia="zh-CN"/>
        </w:rPr>
        <w:t>In R16 Non-Public Network (NPN) was introduced, and there are two types of NPN:</w:t>
      </w:r>
    </w:p>
    <w:p w14:paraId="25089AC7" w14:textId="77777777" w:rsidR="00A345A6" w:rsidRPr="00FF258F" w:rsidRDefault="00A345A6" w:rsidP="00A345A6">
      <w:pPr>
        <w:pStyle w:val="af7"/>
        <w:numPr>
          <w:ilvl w:val="0"/>
          <w:numId w:val="35"/>
        </w:numPr>
        <w:contextualSpacing w:val="0"/>
        <w:textAlignment w:val="baseline"/>
        <w:rPr>
          <w:rFonts w:eastAsiaTheme="minorEastAsia"/>
          <w:sz w:val="20"/>
          <w:lang w:val="en-US"/>
        </w:rPr>
      </w:pPr>
      <w:r w:rsidRPr="00FF258F">
        <w:rPr>
          <w:rFonts w:eastAsiaTheme="minorEastAsia" w:hint="eastAsia"/>
          <w:sz w:val="20"/>
          <w:lang w:val="en-US"/>
        </w:rPr>
        <w:t>S</w:t>
      </w:r>
      <w:r w:rsidRPr="00FF258F">
        <w:rPr>
          <w:rFonts w:eastAsiaTheme="minorEastAsia"/>
          <w:sz w:val="20"/>
          <w:lang w:val="en-US"/>
        </w:rPr>
        <w:t>NPN: Standalone NPN, which does not rely on functions provided by a PLMN. An SNPN is identified by a PLMN ID and NID.</w:t>
      </w:r>
    </w:p>
    <w:p w14:paraId="56268302" w14:textId="0257FC6A" w:rsidR="00A345A6" w:rsidRPr="008C5747" w:rsidRDefault="00A345A6" w:rsidP="00A345A6">
      <w:pPr>
        <w:pStyle w:val="af7"/>
        <w:numPr>
          <w:ilvl w:val="0"/>
          <w:numId w:val="35"/>
        </w:numPr>
        <w:contextualSpacing w:val="0"/>
        <w:textAlignment w:val="baseline"/>
        <w:rPr>
          <w:rFonts w:eastAsiaTheme="minorEastAsia"/>
          <w:sz w:val="20"/>
          <w:lang w:val="en-US"/>
        </w:rPr>
      </w:pPr>
      <w:r w:rsidRPr="00FF258F">
        <w:rPr>
          <w:rFonts w:eastAsiaTheme="minorEastAsia" w:hint="eastAsia"/>
          <w:sz w:val="20"/>
          <w:lang w:val="en-US"/>
        </w:rPr>
        <w:t>P</w:t>
      </w:r>
      <w:r w:rsidRPr="00FF258F">
        <w:rPr>
          <w:rFonts w:eastAsiaTheme="minorEastAsia"/>
          <w:sz w:val="20"/>
          <w:lang w:val="en-US"/>
        </w:rPr>
        <w:t xml:space="preserve">NI-NPN: Public Network Integrated NPN, which relies on the functions provided by a PLMN. In PNI-NPN, a Closed Access Groups (CAG) identifies a group of subscribers who are permitted to access one or more CAG cells associated to the CAG. </w:t>
      </w:r>
      <w:r w:rsidRPr="008C5747">
        <w:rPr>
          <w:rFonts w:eastAsiaTheme="minorEastAsia"/>
          <w:sz w:val="20"/>
          <w:lang w:val="en-US"/>
        </w:rPr>
        <w:t>A CAG is identified by a CAG identifier.</w:t>
      </w:r>
    </w:p>
    <w:p w14:paraId="793B6338" w14:textId="1B20B1DA" w:rsidR="005212DE" w:rsidRDefault="005212DE" w:rsidP="00A345A6">
      <w:pPr>
        <w:rPr>
          <w:rFonts w:eastAsiaTheme="minorEastAsia"/>
          <w:lang w:eastAsia="zh-CN"/>
        </w:rPr>
      </w:pPr>
      <w:r>
        <w:rPr>
          <w:rFonts w:eastAsiaTheme="minorEastAsia" w:hint="eastAsia"/>
          <w:lang w:eastAsia="zh-CN"/>
        </w:rPr>
        <w:lastRenderedPageBreak/>
        <w:t>I</w:t>
      </w:r>
      <w:r>
        <w:rPr>
          <w:rFonts w:eastAsiaTheme="minorEastAsia"/>
          <w:lang w:eastAsia="zh-CN"/>
        </w:rPr>
        <w:t>n RAN2#119-e meeting, it was agreed that RAN2 will focus on R16 NPN functionality as baseline for R18 SONMDT.</w:t>
      </w:r>
    </w:p>
    <w:p w14:paraId="7093A830" w14:textId="77777777" w:rsidR="005212DE" w:rsidRDefault="005212DE" w:rsidP="005212DE">
      <w:pPr>
        <w:pStyle w:val="Doc-text2"/>
        <w:pBdr>
          <w:top w:val="single" w:sz="4" w:space="1" w:color="auto"/>
          <w:left w:val="single" w:sz="4" w:space="4" w:color="auto"/>
          <w:bottom w:val="single" w:sz="4" w:space="1" w:color="auto"/>
          <w:right w:val="single" w:sz="4" w:space="4" w:color="auto"/>
        </w:pBdr>
      </w:pPr>
      <w:r>
        <w:t>Agreements</w:t>
      </w:r>
    </w:p>
    <w:p w14:paraId="6552DCD4" w14:textId="77777777" w:rsidR="005212DE" w:rsidRDefault="005212DE" w:rsidP="005212DE">
      <w:pPr>
        <w:pStyle w:val="Doc-text2"/>
        <w:pBdr>
          <w:top w:val="single" w:sz="4" w:space="1" w:color="auto"/>
          <w:left w:val="single" w:sz="4" w:space="4" w:color="auto"/>
          <w:bottom w:val="single" w:sz="4" w:space="1" w:color="auto"/>
          <w:right w:val="single" w:sz="4" w:space="4" w:color="auto"/>
        </w:pBdr>
      </w:pPr>
      <w:r>
        <w:t>NPN</w:t>
      </w:r>
    </w:p>
    <w:p w14:paraId="36EE9904" w14:textId="77777777" w:rsidR="005212DE" w:rsidRDefault="005212DE" w:rsidP="005212DE">
      <w:pPr>
        <w:pStyle w:val="Doc-text2"/>
        <w:pBdr>
          <w:top w:val="single" w:sz="4" w:space="1" w:color="auto"/>
          <w:left w:val="single" w:sz="4" w:space="4" w:color="auto"/>
          <w:bottom w:val="single" w:sz="4" w:space="1" w:color="auto"/>
          <w:right w:val="single" w:sz="4" w:space="4" w:color="auto"/>
        </w:pBdr>
      </w:pPr>
      <w:r>
        <w:t>1</w:t>
      </w:r>
      <w:r>
        <w:tab/>
        <w:t>The support of SON/MDT enhancement in both SNPN and PNI-NPN scenarios are considered.</w:t>
      </w:r>
    </w:p>
    <w:p w14:paraId="7A710CC9" w14:textId="77777777" w:rsidR="005212DE" w:rsidRDefault="005212DE" w:rsidP="005212DE">
      <w:pPr>
        <w:pStyle w:val="Doc-text2"/>
        <w:pBdr>
          <w:top w:val="single" w:sz="4" w:space="1" w:color="auto"/>
          <w:left w:val="single" w:sz="4" w:space="4" w:color="auto"/>
          <w:bottom w:val="single" w:sz="4" w:space="1" w:color="auto"/>
          <w:right w:val="single" w:sz="4" w:space="4" w:color="auto"/>
        </w:pBdr>
      </w:pPr>
      <w:r>
        <w:t>2</w:t>
      </w:r>
      <w:r>
        <w:tab/>
        <w:t>RAN2 to use R16 NPN functionality as baseline for R18 SONMDT.</w:t>
      </w:r>
    </w:p>
    <w:p w14:paraId="1E7CBED7" w14:textId="52D31280" w:rsidR="00A345A6" w:rsidRDefault="00A345A6" w:rsidP="00D567EA">
      <w:pPr>
        <w:spacing w:before="240"/>
      </w:pPr>
      <w:r>
        <w:rPr>
          <w:rFonts w:eastAsiaTheme="minorEastAsia" w:hint="eastAsia"/>
          <w:lang w:eastAsia="zh-CN"/>
        </w:rPr>
        <w:t>F</w:t>
      </w:r>
      <w:r>
        <w:rPr>
          <w:rFonts w:eastAsiaTheme="minorEastAsia"/>
          <w:lang w:eastAsia="zh-CN"/>
        </w:rPr>
        <w:t xml:space="preserve">or </w:t>
      </w:r>
      <w:r w:rsidR="00E63103">
        <w:rPr>
          <w:rFonts w:eastAsiaTheme="minorEastAsia"/>
          <w:lang w:eastAsia="zh-CN"/>
        </w:rPr>
        <w:t xml:space="preserve">R16 </w:t>
      </w:r>
      <w:r>
        <w:rPr>
          <w:rFonts w:eastAsiaTheme="minorEastAsia"/>
          <w:lang w:eastAsia="zh-CN"/>
        </w:rPr>
        <w:t xml:space="preserve">SNPN, </w:t>
      </w:r>
      <w:r>
        <w:t xml:space="preserve">the UE is set to operate in SNPN access mode and only moves within cells if the PLMN and NID broadcast by the cell matches the serving SNPN. </w:t>
      </w:r>
    </w:p>
    <w:p w14:paraId="505BCFB5" w14:textId="67233C25" w:rsidR="00E63103" w:rsidRPr="008C5747" w:rsidRDefault="00E63103" w:rsidP="00A345A6">
      <w:pPr>
        <w:rPr>
          <w:b/>
          <w:lang w:eastAsia="zh-CN"/>
        </w:rPr>
      </w:pPr>
      <w:r w:rsidRPr="008C5747">
        <w:rPr>
          <w:rFonts w:hint="eastAsia"/>
          <w:b/>
          <w:lang w:eastAsia="zh-CN"/>
        </w:rPr>
        <w:t>O</w:t>
      </w:r>
      <w:r w:rsidRPr="008C5747">
        <w:rPr>
          <w:b/>
          <w:lang w:eastAsia="zh-CN"/>
        </w:rPr>
        <w:t>bservation 1a: For UE in SNPN access mode, the UE only moves with cells belonging to the serving SNPN</w:t>
      </w:r>
      <w:r w:rsidR="007A228A">
        <w:rPr>
          <w:b/>
          <w:lang w:eastAsia="zh-CN"/>
        </w:rPr>
        <w:t xml:space="preserve"> for R16 SNPN</w:t>
      </w:r>
      <w:r w:rsidR="008C5747">
        <w:rPr>
          <w:b/>
          <w:lang w:eastAsia="zh-CN"/>
        </w:rPr>
        <w:t xml:space="preserve"> case</w:t>
      </w:r>
      <w:r w:rsidRPr="008C5747">
        <w:rPr>
          <w:b/>
          <w:lang w:eastAsia="zh-CN"/>
        </w:rPr>
        <w:t>.</w:t>
      </w:r>
    </w:p>
    <w:p w14:paraId="664F2D43" w14:textId="77777777" w:rsidR="008C5747" w:rsidRDefault="008C5747" w:rsidP="00A345A6">
      <w:r>
        <w:rPr>
          <w:rFonts w:eastAsiaTheme="minorEastAsia"/>
          <w:lang w:eastAsia="zh-CN"/>
        </w:rPr>
        <w:t xml:space="preserve">For PNI-NPN, </w:t>
      </w:r>
      <w:r>
        <w:t xml:space="preserve">mobility is supported among </w:t>
      </w:r>
      <w:r>
        <w:rPr>
          <w:lang w:eastAsia="zh-CN"/>
        </w:rPr>
        <w:t>cells belonging to PNI-NPN, or PNI-NPN and PLMN</w:t>
      </w:r>
      <w:r>
        <w:t xml:space="preserve"> based on the UE mobility restriction information.</w:t>
      </w:r>
    </w:p>
    <w:p w14:paraId="1E91ADE4" w14:textId="3FC43C6E" w:rsidR="00E63103" w:rsidRPr="008C5747" w:rsidRDefault="00E63103" w:rsidP="00A345A6">
      <w:pPr>
        <w:rPr>
          <w:b/>
          <w:lang w:eastAsia="zh-CN"/>
        </w:rPr>
      </w:pPr>
      <w:r w:rsidRPr="008C5747">
        <w:rPr>
          <w:b/>
          <w:lang w:eastAsia="zh-CN"/>
        </w:rPr>
        <w:t>Observation 1b: For UE supporting PNI-NPN, the UE can move to cells belonging to PNI-NPN, or PNI-NPN and PLMN based on UE mobility restriction information.</w:t>
      </w:r>
    </w:p>
    <w:p w14:paraId="3E157F80" w14:textId="082CACC1" w:rsidR="00FE1DD0" w:rsidRPr="005E1639" w:rsidRDefault="000078EF">
      <w:pPr>
        <w:pStyle w:val="2"/>
        <w:rPr>
          <w:rFonts w:eastAsiaTheme="minorEastAsia"/>
        </w:rPr>
      </w:pPr>
      <w:bookmarkStart w:id="7" w:name="_Hlk47445522"/>
      <w:bookmarkEnd w:id="3"/>
      <w:bookmarkEnd w:id="4"/>
      <w:bookmarkEnd w:id="5"/>
      <w:bookmarkEnd w:id="6"/>
      <w:r>
        <w:rPr>
          <w:rFonts w:eastAsiaTheme="minorEastAsia"/>
        </w:rPr>
        <w:t xml:space="preserve">Discussion </w:t>
      </w:r>
      <w:r w:rsidR="00A345A6">
        <w:rPr>
          <w:rFonts w:eastAsiaTheme="minorEastAsia"/>
        </w:rPr>
        <w:t>on</w:t>
      </w:r>
      <w:r>
        <w:rPr>
          <w:rFonts w:eastAsiaTheme="minorEastAsia"/>
        </w:rPr>
        <w:t xml:space="preserve"> </w:t>
      </w:r>
      <w:r w:rsidR="00A345A6">
        <w:rPr>
          <w:rFonts w:eastAsiaTheme="minorEastAsia"/>
        </w:rPr>
        <w:t>SON enhancements for NPN</w:t>
      </w:r>
    </w:p>
    <w:p w14:paraId="54B9EABD" w14:textId="68F5C11A" w:rsidR="00C84E75" w:rsidRDefault="00956C65" w:rsidP="00C050CC">
      <w:pPr>
        <w:pStyle w:val="3"/>
        <w:rPr>
          <w:rFonts w:eastAsiaTheme="minorEastAsia"/>
        </w:rPr>
      </w:pPr>
      <w:r>
        <w:rPr>
          <w:rFonts w:eastAsiaTheme="minorEastAsia"/>
        </w:rPr>
        <w:t>RLF</w:t>
      </w:r>
      <w:r w:rsidR="0046337A">
        <w:rPr>
          <w:rFonts w:eastAsiaTheme="minorEastAsia"/>
        </w:rPr>
        <w:t xml:space="preserve"> </w:t>
      </w:r>
      <w:r>
        <w:rPr>
          <w:rFonts w:eastAsiaTheme="minorEastAsia"/>
        </w:rPr>
        <w:t xml:space="preserve">report </w:t>
      </w:r>
      <w:r w:rsidR="0046337A">
        <w:rPr>
          <w:rFonts w:eastAsiaTheme="minorEastAsia"/>
        </w:rPr>
        <w:t>for PNI-NPN</w:t>
      </w:r>
    </w:p>
    <w:p w14:paraId="6CB41760" w14:textId="26B7B9EC" w:rsidR="009E485B" w:rsidRPr="00A70D53" w:rsidRDefault="009E485B" w:rsidP="0046337A">
      <w:pPr>
        <w:rPr>
          <w:b/>
          <w:i/>
          <w:color w:val="0000FF"/>
          <w:lang w:val="en-GB" w:eastAsia="zh-CN"/>
        </w:rPr>
      </w:pPr>
      <w:r w:rsidRPr="00A70D53">
        <w:rPr>
          <w:b/>
          <w:i/>
          <w:color w:val="0000FF"/>
          <w:lang w:val="en-GB" w:eastAsia="zh-CN"/>
        </w:rPr>
        <w:t>FFS: Introduce PNI-NPN ID to RLF/HOF report. Details of how to introduce it are FFS .</w:t>
      </w:r>
    </w:p>
    <w:p w14:paraId="6578ADAB" w14:textId="77777777" w:rsidR="00956C65" w:rsidRDefault="00B24B92" w:rsidP="0046337A">
      <w:r>
        <w:rPr>
          <w:rFonts w:eastAsiaTheme="minorEastAsia"/>
        </w:rPr>
        <w:t xml:space="preserve">As discussed in the aforesaid section, a PNI-NPN </w:t>
      </w:r>
      <w:r w:rsidRPr="008C5747">
        <w:rPr>
          <w:rFonts w:eastAsiaTheme="minorEastAsia"/>
        </w:rPr>
        <w:t>is a network deployed for non-public use which relies on network functions provided by a PLMN</w:t>
      </w:r>
      <w:r>
        <w:rPr>
          <w:rFonts w:eastAsiaTheme="minorEastAsia"/>
        </w:rPr>
        <w:t xml:space="preserve">. </w:t>
      </w:r>
      <w:r w:rsidR="00227347">
        <w:t xml:space="preserve">In the view of network, PNI-NPN is a </w:t>
      </w:r>
      <w:r w:rsidR="002E018B">
        <w:t>part</w:t>
      </w:r>
      <w:r w:rsidR="00227347">
        <w:t xml:space="preserve"> of a PN network, while specified with CAG. </w:t>
      </w:r>
      <w:r>
        <w:rPr>
          <w:lang w:val="en-GB" w:eastAsia="zh-CN"/>
        </w:rPr>
        <w:t>F</w:t>
      </w:r>
      <w:r>
        <w:rPr>
          <w:lang w:eastAsia="zh-CN"/>
        </w:rPr>
        <w:t>or PNI-NPN, t</w:t>
      </w:r>
      <w:r>
        <w:t xml:space="preserve">he mobility of the UE is based on the mobility restrictions in the UE context as legacy. </w:t>
      </w:r>
      <w:r w:rsidR="001A411F">
        <w:t>The UE moves within cells which the UE is</w:t>
      </w:r>
      <w:r>
        <w:t xml:space="preserve"> subscribed</w:t>
      </w:r>
      <w:r w:rsidR="001A411F">
        <w:t xml:space="preserve">. </w:t>
      </w:r>
    </w:p>
    <w:p w14:paraId="45DE7856" w14:textId="79F295EB" w:rsidR="00956C65" w:rsidRDefault="007203E8" w:rsidP="007203E8">
      <w:pPr>
        <w:spacing w:before="240"/>
        <w:rPr>
          <w:lang w:eastAsia="zh-CN"/>
        </w:rPr>
      </w:pPr>
      <w:r>
        <w:rPr>
          <w:lang w:eastAsia="zh-CN"/>
        </w:rPr>
        <w:t xml:space="preserve">When HOF/RLF occurs during the mobility procedure, the UE stores the related cell information for RLF report forwarding. </w:t>
      </w:r>
      <w:r w:rsidR="002C4D74">
        <w:rPr>
          <w:lang w:eastAsia="zh-CN"/>
        </w:rPr>
        <w:t>For non</w:t>
      </w:r>
      <w:r>
        <w:rPr>
          <w:lang w:eastAsia="zh-CN"/>
        </w:rPr>
        <w:t>-RAN sharing case of a PNI-NPN network, when the cell information is provided, the network can deduce the related CAG ID. For RAN sharing case of PNI-NPN networks, i</w:t>
      </w:r>
      <w:r w:rsidR="000649C3">
        <w:rPr>
          <w:lang w:eastAsia="zh-CN"/>
        </w:rPr>
        <w:t xml:space="preserve">f there are more than one CAGs within the same PLMN ID, the network will not be aware of the CAG ID to which the UE is connected. </w:t>
      </w:r>
      <w:r>
        <w:rPr>
          <w:lang w:eastAsia="zh-CN"/>
        </w:rPr>
        <w:t>When performing mobility decision,</w:t>
      </w:r>
      <w:r w:rsidR="000649C3">
        <w:rPr>
          <w:lang w:eastAsia="zh-CN"/>
        </w:rPr>
        <w:t xml:space="preserve"> the network will not distinguish the CAG</w:t>
      </w:r>
      <w:r>
        <w:rPr>
          <w:lang w:eastAsia="zh-CN"/>
        </w:rPr>
        <w:t xml:space="preserve"> to which</w:t>
      </w:r>
      <w:r w:rsidR="000649C3">
        <w:rPr>
          <w:lang w:eastAsia="zh-CN"/>
        </w:rPr>
        <w:t xml:space="preserve"> the UE is connected. Consequently, it makes no sense for the UE to report the CAG ID in the RLF report. </w:t>
      </w:r>
    </w:p>
    <w:p w14:paraId="68776546" w14:textId="77777777" w:rsidR="0067028B" w:rsidRDefault="0067028B" w:rsidP="0067028B">
      <w:pPr>
        <w:rPr>
          <w:b/>
          <w:lang w:eastAsia="zh-CN"/>
        </w:rPr>
      </w:pPr>
      <w:r>
        <w:rPr>
          <w:rFonts w:hint="eastAsia"/>
          <w:b/>
          <w:lang w:eastAsia="zh-CN"/>
        </w:rPr>
        <w:t>O</w:t>
      </w:r>
      <w:r>
        <w:rPr>
          <w:b/>
          <w:lang w:eastAsia="zh-CN"/>
        </w:rPr>
        <w:t>bservation 2: The network can deduce the PNI-NPN ID based on the cell information for non-RAN sharing case and for RAN sharing case, the network will not differ the CAG ID to which the UE is connected.</w:t>
      </w:r>
    </w:p>
    <w:p w14:paraId="35A403CC" w14:textId="10AEFFA9" w:rsidR="00085D9F" w:rsidRPr="00E472BB" w:rsidRDefault="00085D9F" w:rsidP="00085D9F">
      <w:pPr>
        <w:rPr>
          <w:b/>
          <w:lang w:eastAsia="zh-CN"/>
        </w:rPr>
      </w:pPr>
      <w:r w:rsidRPr="00E472BB">
        <w:rPr>
          <w:rFonts w:hint="eastAsia"/>
          <w:b/>
          <w:lang w:eastAsia="zh-CN"/>
        </w:rPr>
        <w:t>P</w:t>
      </w:r>
      <w:r w:rsidRPr="00E472BB">
        <w:rPr>
          <w:b/>
          <w:lang w:eastAsia="zh-CN"/>
        </w:rPr>
        <w:t xml:space="preserve">roposal 1: </w:t>
      </w:r>
      <w:r>
        <w:rPr>
          <w:b/>
        </w:rPr>
        <w:t xml:space="preserve">No need to introduce </w:t>
      </w:r>
      <w:r w:rsidR="00914EEF">
        <w:rPr>
          <w:b/>
        </w:rPr>
        <w:t>PNI-</w:t>
      </w:r>
      <w:r>
        <w:rPr>
          <w:b/>
        </w:rPr>
        <w:t xml:space="preserve">NPN </w:t>
      </w:r>
      <w:r w:rsidR="002447E6">
        <w:rPr>
          <w:b/>
        </w:rPr>
        <w:t>ID</w:t>
      </w:r>
      <w:r w:rsidR="00565DEA">
        <w:rPr>
          <w:b/>
        </w:rPr>
        <w:t xml:space="preserve"> </w:t>
      </w:r>
      <w:r w:rsidR="00565DEA" w:rsidRPr="00565DEA">
        <w:rPr>
          <w:b/>
        </w:rPr>
        <w:t>(e.g., CAG ID)</w:t>
      </w:r>
      <w:r w:rsidR="002447E6">
        <w:rPr>
          <w:b/>
        </w:rPr>
        <w:t xml:space="preserve"> </w:t>
      </w:r>
      <w:r w:rsidR="00311F4F">
        <w:rPr>
          <w:b/>
        </w:rPr>
        <w:t>in</w:t>
      </w:r>
      <w:r w:rsidR="002447E6" w:rsidRPr="002447E6">
        <w:t xml:space="preserve"> </w:t>
      </w:r>
      <w:r w:rsidR="002447E6" w:rsidRPr="002447E6">
        <w:rPr>
          <w:b/>
        </w:rPr>
        <w:t>to RLF</w:t>
      </w:r>
      <w:r w:rsidR="00311F4F">
        <w:rPr>
          <w:b/>
        </w:rPr>
        <w:t xml:space="preserve"> report</w:t>
      </w:r>
      <w:r w:rsidRPr="00E472BB">
        <w:rPr>
          <w:b/>
        </w:rPr>
        <w:t>.</w:t>
      </w:r>
    </w:p>
    <w:p w14:paraId="7E564CCA" w14:textId="49F8CDA3" w:rsidR="0046337A" w:rsidRDefault="00956C65" w:rsidP="0046337A">
      <w:pPr>
        <w:pStyle w:val="3"/>
        <w:rPr>
          <w:rFonts w:eastAsiaTheme="minorEastAsia"/>
        </w:rPr>
      </w:pPr>
      <w:r>
        <w:rPr>
          <w:rFonts w:eastAsiaTheme="minorEastAsia"/>
        </w:rPr>
        <w:t xml:space="preserve">RLF report </w:t>
      </w:r>
      <w:r w:rsidR="0046337A">
        <w:rPr>
          <w:rFonts w:eastAsiaTheme="minorEastAsia"/>
        </w:rPr>
        <w:t>for SNPN</w:t>
      </w:r>
    </w:p>
    <w:p w14:paraId="092B3328" w14:textId="5AEE6F7E" w:rsidR="00471055" w:rsidRPr="00A70D53" w:rsidRDefault="00471055" w:rsidP="00A522CC">
      <w:pPr>
        <w:rPr>
          <w:b/>
          <w:i/>
          <w:color w:val="0000FF"/>
          <w:lang w:val="en-GB" w:eastAsia="zh-CN"/>
        </w:rPr>
      </w:pPr>
      <w:r w:rsidRPr="00A70D53">
        <w:rPr>
          <w:b/>
          <w:i/>
          <w:color w:val="0000FF"/>
          <w:lang w:val="en-GB" w:eastAsia="zh-CN"/>
        </w:rPr>
        <w:t>Introduce SPNP ID (e.g., NID) to RLF/HOF report. Details of how to introduce it are FFS.</w:t>
      </w:r>
    </w:p>
    <w:p w14:paraId="49F63FC1" w14:textId="67A03C03" w:rsidR="006C35BD" w:rsidRDefault="00A522CC" w:rsidP="00A522CC">
      <w:pPr>
        <w:rPr>
          <w:bCs/>
          <w:color w:val="000000" w:themeColor="text1"/>
        </w:rPr>
      </w:pPr>
      <w:r>
        <w:rPr>
          <w:rFonts w:hint="eastAsia"/>
          <w:lang w:val="en-GB" w:eastAsia="zh-CN"/>
        </w:rPr>
        <w:t>In</w:t>
      </w:r>
      <w:r>
        <w:rPr>
          <w:lang w:val="en-GB" w:eastAsia="zh-CN"/>
        </w:rPr>
        <w:t xml:space="preserve"> the RAN2 119b-e meeting, it has been agreed that NID </w:t>
      </w:r>
      <w:r w:rsidRPr="001E6DFF">
        <w:rPr>
          <w:bCs/>
          <w:color w:val="000000" w:themeColor="text1"/>
        </w:rPr>
        <w:t xml:space="preserve">checking is needed before </w:t>
      </w:r>
      <w:r>
        <w:rPr>
          <w:bCs/>
          <w:color w:val="000000" w:themeColor="text1"/>
        </w:rPr>
        <w:t xml:space="preserve">sending the availability indication for </w:t>
      </w:r>
      <w:r w:rsidRPr="001E6DFF">
        <w:rPr>
          <w:bCs/>
          <w:color w:val="000000" w:themeColor="text1"/>
        </w:rPr>
        <w:t xml:space="preserve">corresponding SON </w:t>
      </w:r>
      <w:r>
        <w:rPr>
          <w:bCs/>
          <w:color w:val="000000" w:themeColor="text1"/>
        </w:rPr>
        <w:t>repor</w:t>
      </w:r>
      <w:r w:rsidRPr="001E6DFF">
        <w:rPr>
          <w:bCs/>
          <w:color w:val="000000" w:themeColor="text1"/>
        </w:rPr>
        <w:t>t</w:t>
      </w:r>
      <w:r>
        <w:rPr>
          <w:bCs/>
          <w:color w:val="000000" w:themeColor="text1"/>
        </w:rPr>
        <w:t xml:space="preserve">s. </w:t>
      </w:r>
    </w:p>
    <w:p w14:paraId="084FEF3D" w14:textId="77777777" w:rsidR="006C35BD" w:rsidRDefault="006C35BD" w:rsidP="006C35BD">
      <w:pPr>
        <w:pStyle w:val="Doc-text2"/>
        <w:pBdr>
          <w:top w:val="single" w:sz="4" w:space="1" w:color="auto"/>
          <w:left w:val="single" w:sz="4" w:space="4" w:color="auto"/>
          <w:bottom w:val="single" w:sz="4" w:space="1" w:color="auto"/>
          <w:right w:val="single" w:sz="4" w:space="4" w:color="auto"/>
        </w:pBdr>
      </w:pPr>
      <w:r>
        <w:t>Agreements:</w:t>
      </w:r>
    </w:p>
    <w:p w14:paraId="4D66616A" w14:textId="6190FF9C" w:rsidR="006C35BD" w:rsidRDefault="006C35BD" w:rsidP="006C35BD">
      <w:pPr>
        <w:pStyle w:val="Doc-text2"/>
        <w:pBdr>
          <w:top w:val="single" w:sz="4" w:space="1" w:color="auto"/>
          <w:left w:val="single" w:sz="4" w:space="4" w:color="auto"/>
          <w:bottom w:val="single" w:sz="4" w:space="1" w:color="auto"/>
          <w:right w:val="single" w:sz="4" w:space="4" w:color="auto"/>
        </w:pBdr>
      </w:pPr>
      <w:r w:rsidRPr="006C35BD">
        <w:rPr>
          <w:bCs/>
          <w:color w:val="000000" w:themeColor="text1"/>
        </w:rPr>
        <w:t>1</w:t>
      </w:r>
      <w:r w:rsidRPr="006C35BD">
        <w:rPr>
          <w:bCs/>
          <w:color w:val="000000" w:themeColor="text1"/>
        </w:rPr>
        <w:tab/>
      </w:r>
      <w:r w:rsidRPr="006C35BD">
        <w:t>SNPN ID (</w:t>
      </w:r>
      <w:proofErr w:type="spellStart"/>
      <w:r w:rsidRPr="006C35BD">
        <w:t>e.g.,</w:t>
      </w:r>
      <w:r w:rsidRPr="006C35BD">
        <w:rPr>
          <w:bCs/>
          <w:color w:val="000000" w:themeColor="text1"/>
        </w:rPr>
        <w:t>NID</w:t>
      </w:r>
      <w:proofErr w:type="spellEnd"/>
      <w:r w:rsidRPr="006C35BD">
        <w:rPr>
          <w:bCs/>
          <w:color w:val="000000" w:themeColor="text1"/>
        </w:rPr>
        <w:t xml:space="preserve"> ID) checking is needed before sending the availability indication for corresponding SON and MDT report.</w:t>
      </w:r>
      <w:r>
        <w:rPr>
          <w:bCs/>
          <w:color w:val="000000" w:themeColor="text1"/>
        </w:rPr>
        <w:t xml:space="preserve"> </w:t>
      </w:r>
      <w:r w:rsidRPr="00FF0B01">
        <w:rPr>
          <w:bCs/>
          <w:color w:val="000000" w:themeColor="text1"/>
        </w:rPr>
        <w:t>The details can be discussed case by case.</w:t>
      </w:r>
      <w:r>
        <w:rPr>
          <w:bCs/>
          <w:color w:val="000000" w:themeColor="text1"/>
        </w:rPr>
        <w:t xml:space="preserve"> </w:t>
      </w:r>
    </w:p>
    <w:p w14:paraId="0C53EBDE" w14:textId="21BCF986" w:rsidR="006C35BD" w:rsidRDefault="006C35BD" w:rsidP="001E6BB4">
      <w:pPr>
        <w:spacing w:before="240"/>
        <w:rPr>
          <w:bCs/>
          <w:color w:val="000000" w:themeColor="text1"/>
        </w:rPr>
      </w:pPr>
      <w:r>
        <w:rPr>
          <w:rFonts w:hint="eastAsia"/>
          <w:lang w:val="en-GB" w:eastAsia="zh-CN"/>
        </w:rPr>
        <w:lastRenderedPageBreak/>
        <w:t>In</w:t>
      </w:r>
      <w:r>
        <w:rPr>
          <w:lang w:val="en-GB" w:eastAsia="zh-CN"/>
        </w:rPr>
        <w:t xml:space="preserve"> the RAN2 1</w:t>
      </w:r>
      <w:r w:rsidR="005E565C">
        <w:rPr>
          <w:lang w:val="en-GB" w:eastAsia="zh-CN"/>
        </w:rPr>
        <w:t>20</w:t>
      </w:r>
      <w:r>
        <w:rPr>
          <w:lang w:val="en-GB" w:eastAsia="zh-CN"/>
        </w:rPr>
        <w:t xml:space="preserve">-e meeting, it has been agreed that NID </w:t>
      </w:r>
      <w:r w:rsidRPr="001E6DFF">
        <w:rPr>
          <w:bCs/>
          <w:color w:val="000000" w:themeColor="text1"/>
        </w:rPr>
        <w:t xml:space="preserve">is </w:t>
      </w:r>
      <w:r w:rsidR="005E565C">
        <w:rPr>
          <w:bCs/>
          <w:color w:val="000000" w:themeColor="text1"/>
        </w:rPr>
        <w:t>introduced to RLF report for both HOF and RLF cases</w:t>
      </w:r>
      <w:r>
        <w:rPr>
          <w:bCs/>
          <w:color w:val="000000" w:themeColor="text1"/>
        </w:rPr>
        <w:t>.</w:t>
      </w:r>
    </w:p>
    <w:p w14:paraId="0646517A" w14:textId="77777777" w:rsidR="006C35BD" w:rsidRDefault="006C35BD" w:rsidP="006C35BD">
      <w:pPr>
        <w:pStyle w:val="Doc-text2"/>
        <w:pBdr>
          <w:top w:val="single" w:sz="4" w:space="1" w:color="auto"/>
          <w:left w:val="single" w:sz="4" w:space="4" w:color="auto"/>
          <w:bottom w:val="single" w:sz="4" w:space="1" w:color="auto"/>
          <w:right w:val="single" w:sz="4" w:space="4" w:color="auto"/>
        </w:pBdr>
      </w:pPr>
      <w:r>
        <w:t>4</w:t>
      </w:r>
      <w:r>
        <w:tab/>
      </w:r>
      <w:r w:rsidRPr="00423D87">
        <w:t xml:space="preserve">Introduce SPNP ID (e.g., NID) to RLF/HOF report. </w:t>
      </w:r>
      <w:r w:rsidRPr="005F47AC">
        <w:rPr>
          <w:highlight w:val="yellow"/>
        </w:rPr>
        <w:t>Details of how to introduce it are FFS.</w:t>
      </w:r>
    </w:p>
    <w:p w14:paraId="7AFD4ACB" w14:textId="4015C660" w:rsidR="005E565C" w:rsidRDefault="005E565C" w:rsidP="001E6BB4">
      <w:pPr>
        <w:spacing w:before="240"/>
        <w:rPr>
          <w:bCs/>
          <w:color w:val="000000" w:themeColor="text1"/>
          <w:lang w:val="en-GB" w:eastAsia="zh-CN"/>
        </w:rPr>
      </w:pPr>
      <w:r>
        <w:rPr>
          <w:bCs/>
          <w:color w:val="000000" w:themeColor="text1"/>
          <w:lang w:val="en-GB" w:eastAsia="zh-CN"/>
        </w:rPr>
        <w:t>Based on the above agreements, it is worth noting that NID is introduced for both checking and RLF report.</w:t>
      </w:r>
      <w:r w:rsidR="00124165">
        <w:rPr>
          <w:bCs/>
          <w:color w:val="000000" w:themeColor="text1"/>
          <w:lang w:val="en-GB" w:eastAsia="zh-CN"/>
        </w:rPr>
        <w:t xml:space="preserve"> For the details to introduce the SNPN ID is still FFS.</w:t>
      </w:r>
    </w:p>
    <w:p w14:paraId="1E682459" w14:textId="4B77AC8F" w:rsidR="00124165" w:rsidRDefault="00124165" w:rsidP="001E6BB4">
      <w:pPr>
        <w:spacing w:before="240"/>
        <w:rPr>
          <w:bCs/>
          <w:color w:val="000000" w:themeColor="text1"/>
          <w:lang w:val="en-GB" w:eastAsia="zh-CN"/>
        </w:rPr>
      </w:pPr>
      <w:r>
        <w:rPr>
          <w:rFonts w:hint="eastAsia"/>
          <w:bCs/>
          <w:color w:val="000000" w:themeColor="text1"/>
          <w:lang w:val="en-GB" w:eastAsia="zh-CN"/>
        </w:rPr>
        <w:t>H</w:t>
      </w:r>
      <w:r>
        <w:rPr>
          <w:bCs/>
          <w:color w:val="000000" w:themeColor="text1"/>
          <w:lang w:val="en-GB" w:eastAsia="zh-CN"/>
        </w:rPr>
        <w:t xml:space="preserve">ere, we extract the existing ASN.1 for RLF report. </w:t>
      </w:r>
    </w:p>
    <w:p w14:paraId="65286C4F" w14:textId="77777777" w:rsidR="005E565C" w:rsidRPr="005E565C" w:rsidRDefault="005E565C" w:rsidP="005E5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E565C">
        <w:rPr>
          <w:rFonts w:ascii="Courier New" w:eastAsia="Times New Roman" w:hAnsi="Courier New"/>
          <w:noProof/>
          <w:sz w:val="16"/>
          <w:lang w:val="en-GB" w:eastAsia="en-GB"/>
        </w:rPr>
        <w:t xml:space="preserve">RLF-Report-r16 ::=                   </w:t>
      </w:r>
      <w:r w:rsidRPr="005E565C">
        <w:rPr>
          <w:rFonts w:ascii="Courier New" w:eastAsia="Times New Roman" w:hAnsi="Courier New"/>
          <w:noProof/>
          <w:color w:val="993366"/>
          <w:sz w:val="16"/>
          <w:lang w:val="en-GB" w:eastAsia="en-GB"/>
        </w:rPr>
        <w:t>CHOICE</w:t>
      </w:r>
      <w:r w:rsidRPr="005E565C">
        <w:rPr>
          <w:rFonts w:ascii="Courier New" w:eastAsia="Times New Roman" w:hAnsi="Courier New"/>
          <w:noProof/>
          <w:sz w:val="16"/>
          <w:lang w:val="en-GB" w:eastAsia="en-GB"/>
        </w:rPr>
        <w:t xml:space="preserve"> {</w:t>
      </w:r>
    </w:p>
    <w:p w14:paraId="5ACFF348" w14:textId="77777777" w:rsidR="005E565C" w:rsidRPr="005E565C" w:rsidRDefault="005E565C" w:rsidP="005E5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E565C">
        <w:rPr>
          <w:rFonts w:ascii="Courier New" w:eastAsia="Times New Roman" w:hAnsi="Courier New"/>
          <w:noProof/>
          <w:sz w:val="16"/>
          <w:lang w:val="en-GB" w:eastAsia="en-GB"/>
        </w:rPr>
        <w:t xml:space="preserve">    nr-RLF-Report-r16                    </w:t>
      </w:r>
      <w:r w:rsidRPr="005E565C">
        <w:rPr>
          <w:rFonts w:ascii="Courier New" w:eastAsia="Times New Roman" w:hAnsi="Courier New"/>
          <w:noProof/>
          <w:color w:val="993366"/>
          <w:sz w:val="16"/>
          <w:lang w:val="en-GB" w:eastAsia="en-GB"/>
        </w:rPr>
        <w:t>SEQUENCE</w:t>
      </w:r>
      <w:r w:rsidRPr="005E565C">
        <w:rPr>
          <w:rFonts w:ascii="Courier New" w:eastAsia="Times New Roman" w:hAnsi="Courier New"/>
          <w:noProof/>
          <w:sz w:val="16"/>
          <w:lang w:val="en-GB" w:eastAsia="en-GB"/>
        </w:rPr>
        <w:t xml:space="preserve"> {</w:t>
      </w:r>
    </w:p>
    <w:p w14:paraId="247F44EA" w14:textId="7AA9DF26" w:rsidR="005E565C" w:rsidRPr="005E565C" w:rsidRDefault="005E565C" w:rsidP="005E5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F47AC">
        <w:rPr>
          <w:rFonts w:ascii="Courier New" w:eastAsia="Times New Roman" w:hAnsi="Courier New"/>
          <w:noProof/>
          <w:sz w:val="16"/>
          <w:highlight w:val="yellow"/>
          <w:lang w:val="en-GB" w:eastAsia="en-GB"/>
        </w:rPr>
        <w:t>[……]</w:t>
      </w:r>
      <w:r w:rsidRPr="005E565C">
        <w:rPr>
          <w:rFonts w:ascii="Courier New" w:eastAsia="Times New Roman" w:hAnsi="Courier New"/>
          <w:noProof/>
          <w:sz w:val="16"/>
          <w:lang w:val="en-GB" w:eastAsia="en-GB"/>
        </w:rPr>
        <w:t xml:space="preserve">                                                                   </w:t>
      </w:r>
      <w:r w:rsidRPr="005E565C">
        <w:rPr>
          <w:rFonts w:ascii="Courier New" w:eastAsia="Times New Roman" w:hAnsi="Courier New"/>
          <w:noProof/>
          <w:color w:val="993366"/>
          <w:sz w:val="16"/>
          <w:lang w:val="en-GB" w:eastAsia="en-GB"/>
        </w:rPr>
        <w:t>OPTIONAL</w:t>
      </w:r>
      <w:r w:rsidRPr="005E565C">
        <w:rPr>
          <w:rFonts w:ascii="Courier New" w:eastAsia="Times New Roman" w:hAnsi="Courier New"/>
          <w:noProof/>
          <w:sz w:val="16"/>
          <w:lang w:val="en-GB" w:eastAsia="en-GB"/>
        </w:rPr>
        <w:t>,</w:t>
      </w:r>
    </w:p>
    <w:p w14:paraId="672799B4" w14:textId="77777777" w:rsidR="0081052D" w:rsidRPr="0081052D" w:rsidRDefault="0081052D" w:rsidP="00810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81052D">
        <w:rPr>
          <w:rFonts w:ascii="Courier New" w:eastAsia="Times New Roman" w:hAnsi="Courier New"/>
          <w:noProof/>
          <w:sz w:val="16"/>
          <w:lang w:val="en-GB" w:eastAsia="en-GB"/>
        </w:rPr>
        <w:t xml:space="preserve">        previousPCellId-r16                  </w:t>
      </w:r>
      <w:r w:rsidRPr="0081052D">
        <w:rPr>
          <w:rFonts w:ascii="Courier New" w:eastAsia="Times New Roman" w:hAnsi="Courier New"/>
          <w:noProof/>
          <w:color w:val="993366"/>
          <w:sz w:val="16"/>
          <w:lang w:val="en-GB" w:eastAsia="en-GB"/>
        </w:rPr>
        <w:t>CHOICE</w:t>
      </w:r>
      <w:r w:rsidRPr="0081052D">
        <w:rPr>
          <w:rFonts w:ascii="Courier New" w:eastAsia="Times New Roman" w:hAnsi="Courier New"/>
          <w:noProof/>
          <w:sz w:val="16"/>
          <w:lang w:val="en-GB" w:eastAsia="en-GB"/>
        </w:rPr>
        <w:t xml:space="preserve"> {</w:t>
      </w:r>
    </w:p>
    <w:p w14:paraId="754083E0" w14:textId="77777777" w:rsidR="0081052D" w:rsidRPr="0081052D" w:rsidRDefault="0081052D" w:rsidP="00810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81052D">
        <w:rPr>
          <w:rFonts w:ascii="Courier New" w:eastAsia="Times New Roman" w:hAnsi="Courier New"/>
          <w:noProof/>
          <w:sz w:val="16"/>
          <w:lang w:val="en-GB" w:eastAsia="en-GB"/>
        </w:rPr>
        <w:t xml:space="preserve">            nrPreviousCell-r16                   CGI-Info-Logging-r16,</w:t>
      </w:r>
    </w:p>
    <w:p w14:paraId="47102162" w14:textId="77777777" w:rsidR="0081052D" w:rsidRPr="0081052D" w:rsidRDefault="0081052D" w:rsidP="00810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81052D">
        <w:rPr>
          <w:rFonts w:ascii="Courier New" w:eastAsia="Times New Roman" w:hAnsi="Courier New"/>
          <w:noProof/>
          <w:sz w:val="16"/>
          <w:lang w:val="en-GB" w:eastAsia="en-GB"/>
        </w:rPr>
        <w:t xml:space="preserve">            eutraPreviousCell-r16                CGI-InfoEUTRALogging</w:t>
      </w:r>
    </w:p>
    <w:p w14:paraId="50DD93ED" w14:textId="77777777" w:rsidR="0081052D" w:rsidRPr="0081052D" w:rsidRDefault="0081052D" w:rsidP="00810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81052D">
        <w:rPr>
          <w:rFonts w:ascii="Courier New" w:eastAsia="Times New Roman" w:hAnsi="Courier New"/>
          <w:noProof/>
          <w:sz w:val="16"/>
          <w:lang w:val="en-GB" w:eastAsia="en-GB"/>
        </w:rPr>
        <w:t xml:space="preserve">        }                                                                    </w:t>
      </w:r>
      <w:r w:rsidRPr="0081052D">
        <w:rPr>
          <w:rFonts w:ascii="Courier New" w:eastAsia="Times New Roman" w:hAnsi="Courier New"/>
          <w:noProof/>
          <w:color w:val="993366"/>
          <w:sz w:val="16"/>
          <w:lang w:val="en-GB" w:eastAsia="en-GB"/>
        </w:rPr>
        <w:t>OPTIONAL</w:t>
      </w:r>
      <w:r w:rsidRPr="0081052D">
        <w:rPr>
          <w:rFonts w:ascii="Courier New" w:eastAsia="Times New Roman" w:hAnsi="Courier New"/>
          <w:noProof/>
          <w:sz w:val="16"/>
          <w:lang w:val="en-GB" w:eastAsia="en-GB"/>
        </w:rPr>
        <w:t>,</w:t>
      </w:r>
    </w:p>
    <w:p w14:paraId="41839DA6" w14:textId="77777777" w:rsidR="005E565C" w:rsidRPr="005E565C" w:rsidRDefault="005E565C" w:rsidP="005E5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E565C">
        <w:rPr>
          <w:rFonts w:ascii="Courier New" w:eastAsia="Times New Roman" w:hAnsi="Courier New"/>
          <w:noProof/>
          <w:sz w:val="16"/>
          <w:lang w:val="en-GB" w:eastAsia="en-GB"/>
        </w:rPr>
        <w:t xml:space="preserve">        failedPCellId-r16                    </w:t>
      </w:r>
      <w:r w:rsidRPr="005E565C">
        <w:rPr>
          <w:rFonts w:ascii="Courier New" w:eastAsia="Times New Roman" w:hAnsi="Courier New"/>
          <w:noProof/>
          <w:color w:val="993366"/>
          <w:sz w:val="16"/>
          <w:lang w:val="en-GB" w:eastAsia="en-GB"/>
        </w:rPr>
        <w:t>CHOICE</w:t>
      </w:r>
      <w:r w:rsidRPr="005E565C">
        <w:rPr>
          <w:rFonts w:ascii="Courier New" w:eastAsia="Times New Roman" w:hAnsi="Courier New"/>
          <w:noProof/>
          <w:sz w:val="16"/>
          <w:lang w:val="en-GB" w:eastAsia="en-GB"/>
        </w:rPr>
        <w:t xml:space="preserve"> {</w:t>
      </w:r>
    </w:p>
    <w:p w14:paraId="7143BE92" w14:textId="77777777" w:rsidR="005E565C" w:rsidRPr="005E565C" w:rsidRDefault="005E565C" w:rsidP="005E5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E565C">
        <w:rPr>
          <w:rFonts w:ascii="Courier New" w:eastAsia="Times New Roman" w:hAnsi="Courier New"/>
          <w:noProof/>
          <w:sz w:val="16"/>
          <w:lang w:val="en-GB" w:eastAsia="en-GB"/>
        </w:rPr>
        <w:t xml:space="preserve">            nrFailedPCellId-r16                  </w:t>
      </w:r>
      <w:r w:rsidRPr="005E565C">
        <w:rPr>
          <w:rFonts w:ascii="Courier New" w:eastAsia="Times New Roman" w:hAnsi="Courier New"/>
          <w:noProof/>
          <w:color w:val="993366"/>
          <w:sz w:val="16"/>
          <w:lang w:val="en-GB" w:eastAsia="en-GB"/>
        </w:rPr>
        <w:t>CHOICE</w:t>
      </w:r>
      <w:r w:rsidRPr="005E565C">
        <w:rPr>
          <w:rFonts w:ascii="Courier New" w:eastAsia="Times New Roman" w:hAnsi="Courier New"/>
          <w:noProof/>
          <w:sz w:val="16"/>
          <w:lang w:val="en-GB" w:eastAsia="en-GB"/>
        </w:rPr>
        <w:t xml:space="preserve"> {</w:t>
      </w:r>
    </w:p>
    <w:p w14:paraId="4EF2DC00" w14:textId="77777777" w:rsidR="005E565C" w:rsidRPr="005E565C" w:rsidRDefault="005E565C" w:rsidP="005E5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E565C">
        <w:rPr>
          <w:rFonts w:ascii="Courier New" w:eastAsia="Times New Roman" w:hAnsi="Courier New"/>
          <w:noProof/>
          <w:sz w:val="16"/>
          <w:lang w:val="en-GB" w:eastAsia="en-GB"/>
        </w:rPr>
        <w:t xml:space="preserve">                cellGlobalId-r16                     CGI-Info-Logging-r16,</w:t>
      </w:r>
    </w:p>
    <w:p w14:paraId="55EEDAAB" w14:textId="77777777" w:rsidR="005E565C" w:rsidRPr="005E565C" w:rsidRDefault="005E565C" w:rsidP="005E5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E565C">
        <w:rPr>
          <w:rFonts w:ascii="Courier New" w:eastAsia="Times New Roman" w:hAnsi="Courier New"/>
          <w:noProof/>
          <w:sz w:val="16"/>
          <w:lang w:val="en-GB" w:eastAsia="en-GB"/>
        </w:rPr>
        <w:t xml:space="preserve">                pci-arfcn-r16                        PCI-ARFCN-NR-r16</w:t>
      </w:r>
    </w:p>
    <w:p w14:paraId="4747B6D3" w14:textId="77777777" w:rsidR="005E565C" w:rsidRPr="005E565C" w:rsidRDefault="005E565C" w:rsidP="005E5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E565C">
        <w:rPr>
          <w:rFonts w:ascii="Courier New" w:eastAsia="Times New Roman" w:hAnsi="Courier New"/>
          <w:noProof/>
          <w:sz w:val="16"/>
          <w:lang w:val="en-GB" w:eastAsia="en-GB"/>
        </w:rPr>
        <w:t xml:space="preserve">            </w:t>
      </w:r>
      <w:r w:rsidRPr="005E565C">
        <w:rPr>
          <w:rFonts w:ascii="Courier New" w:eastAsia="等线" w:hAnsi="Courier New"/>
          <w:noProof/>
          <w:sz w:val="16"/>
          <w:lang w:val="en-GB" w:eastAsia="en-GB"/>
        </w:rPr>
        <w:t>}</w:t>
      </w:r>
      <w:r w:rsidRPr="005E565C">
        <w:rPr>
          <w:rFonts w:ascii="Courier New" w:eastAsia="Times New Roman" w:hAnsi="Courier New"/>
          <w:noProof/>
          <w:sz w:val="16"/>
          <w:lang w:val="en-GB" w:eastAsia="en-GB"/>
        </w:rPr>
        <w:t>,</w:t>
      </w:r>
    </w:p>
    <w:p w14:paraId="253D9B4A" w14:textId="77777777" w:rsidR="005E565C" w:rsidRPr="005E565C" w:rsidRDefault="005E565C" w:rsidP="005E5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E565C">
        <w:rPr>
          <w:rFonts w:ascii="Courier New" w:eastAsia="Times New Roman" w:hAnsi="Courier New"/>
          <w:noProof/>
          <w:sz w:val="16"/>
          <w:lang w:val="en-GB" w:eastAsia="en-GB"/>
        </w:rPr>
        <w:t xml:space="preserve">            eutraFailedPCellId-r16           </w:t>
      </w:r>
      <w:r w:rsidRPr="005E565C">
        <w:rPr>
          <w:rFonts w:ascii="Courier New" w:eastAsia="Times New Roman" w:hAnsi="Courier New"/>
          <w:noProof/>
          <w:color w:val="993366"/>
          <w:sz w:val="16"/>
          <w:lang w:val="en-GB" w:eastAsia="en-GB"/>
        </w:rPr>
        <w:t>CHOICE</w:t>
      </w:r>
      <w:r w:rsidRPr="005E565C">
        <w:rPr>
          <w:rFonts w:ascii="Courier New" w:eastAsia="Times New Roman" w:hAnsi="Courier New"/>
          <w:noProof/>
          <w:sz w:val="16"/>
          <w:lang w:val="en-GB" w:eastAsia="en-GB"/>
        </w:rPr>
        <w:t xml:space="preserve"> {</w:t>
      </w:r>
    </w:p>
    <w:p w14:paraId="477B292B" w14:textId="77777777" w:rsidR="005E565C" w:rsidRPr="005E565C" w:rsidRDefault="005E565C" w:rsidP="005E5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E565C">
        <w:rPr>
          <w:rFonts w:ascii="Courier New" w:eastAsia="Times New Roman" w:hAnsi="Courier New"/>
          <w:noProof/>
          <w:sz w:val="16"/>
          <w:lang w:val="en-GB" w:eastAsia="en-GB"/>
        </w:rPr>
        <w:t xml:space="preserve">                cellGlobalId-r16                 CGI-InfoEUTRALogging,</w:t>
      </w:r>
    </w:p>
    <w:p w14:paraId="5AE734CE" w14:textId="77777777" w:rsidR="005E565C" w:rsidRPr="005E565C" w:rsidRDefault="005E565C" w:rsidP="005E5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E565C">
        <w:rPr>
          <w:rFonts w:ascii="Courier New" w:eastAsia="Times New Roman" w:hAnsi="Courier New"/>
          <w:noProof/>
          <w:sz w:val="16"/>
          <w:lang w:val="en-GB" w:eastAsia="en-GB"/>
        </w:rPr>
        <w:t xml:space="preserve">                pci-arfcn-r16                    PCI-ARFCN-EUTRA-r16</w:t>
      </w:r>
    </w:p>
    <w:p w14:paraId="72E1A909" w14:textId="77777777" w:rsidR="005E565C" w:rsidRPr="005E565C" w:rsidRDefault="005E565C" w:rsidP="005E5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E565C">
        <w:rPr>
          <w:rFonts w:ascii="Courier New" w:eastAsia="Times New Roman" w:hAnsi="Courier New"/>
          <w:noProof/>
          <w:sz w:val="16"/>
          <w:lang w:val="en-GB" w:eastAsia="en-GB"/>
        </w:rPr>
        <w:t xml:space="preserve">            }</w:t>
      </w:r>
    </w:p>
    <w:p w14:paraId="561EB52E" w14:textId="69BC1BF5" w:rsidR="005E565C" w:rsidRDefault="005E565C" w:rsidP="005E5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E565C">
        <w:rPr>
          <w:rFonts w:ascii="Courier New" w:eastAsia="Times New Roman" w:hAnsi="Courier New"/>
          <w:noProof/>
          <w:sz w:val="16"/>
          <w:lang w:val="en-GB" w:eastAsia="en-GB"/>
        </w:rPr>
        <w:t xml:space="preserve">        },</w:t>
      </w:r>
    </w:p>
    <w:p w14:paraId="70898109" w14:textId="548D7EA4" w:rsidR="005E565C" w:rsidRDefault="005E565C" w:rsidP="005E5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heme="minorEastAsia" w:hAnsi="Courier New"/>
          <w:noProof/>
          <w:sz w:val="16"/>
          <w:lang w:val="en-GB" w:eastAsia="zh-CN"/>
        </w:rPr>
      </w:pPr>
      <w:r w:rsidRPr="005F47AC">
        <w:rPr>
          <w:rFonts w:ascii="Courier New" w:eastAsiaTheme="minorEastAsia" w:hAnsi="Courier New" w:hint="eastAsia"/>
          <w:noProof/>
          <w:sz w:val="16"/>
          <w:highlight w:val="yellow"/>
          <w:lang w:val="en-GB" w:eastAsia="zh-CN"/>
        </w:rPr>
        <w:t>[</w:t>
      </w:r>
      <w:r w:rsidRPr="005F47AC">
        <w:rPr>
          <w:rFonts w:ascii="Courier New" w:eastAsiaTheme="minorEastAsia" w:hAnsi="Courier New"/>
          <w:noProof/>
          <w:sz w:val="16"/>
          <w:highlight w:val="yellow"/>
          <w:lang w:val="en-GB" w:eastAsia="zh-CN"/>
        </w:rPr>
        <w:t>……]</w:t>
      </w:r>
    </w:p>
    <w:p w14:paraId="636B65BC" w14:textId="1C6FDEEF" w:rsidR="005E565C" w:rsidRDefault="005E565C" w:rsidP="005E5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E565C">
        <w:rPr>
          <w:rFonts w:ascii="Courier New" w:eastAsia="Times New Roman" w:hAnsi="Courier New"/>
          <w:noProof/>
          <w:sz w:val="16"/>
          <w:lang w:val="en-GB" w:eastAsia="en-GB"/>
        </w:rPr>
        <w:t xml:space="preserve">        ...,</w:t>
      </w:r>
    </w:p>
    <w:p w14:paraId="4F7C1E97" w14:textId="77777777" w:rsidR="005E565C" w:rsidRDefault="005E565C" w:rsidP="005E5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heme="minorEastAsia" w:hAnsi="Courier New"/>
          <w:noProof/>
          <w:sz w:val="16"/>
          <w:lang w:val="en-GB" w:eastAsia="zh-CN"/>
        </w:rPr>
      </w:pPr>
      <w:r w:rsidRPr="005F47AC">
        <w:rPr>
          <w:rFonts w:ascii="Courier New" w:eastAsiaTheme="minorEastAsia" w:hAnsi="Courier New" w:hint="eastAsia"/>
          <w:noProof/>
          <w:sz w:val="16"/>
          <w:highlight w:val="yellow"/>
          <w:lang w:val="en-GB" w:eastAsia="zh-CN"/>
        </w:rPr>
        <w:t>[</w:t>
      </w:r>
      <w:r w:rsidRPr="005F47AC">
        <w:rPr>
          <w:rFonts w:ascii="Courier New" w:eastAsiaTheme="minorEastAsia" w:hAnsi="Courier New"/>
          <w:noProof/>
          <w:sz w:val="16"/>
          <w:highlight w:val="yellow"/>
          <w:lang w:val="en-GB" w:eastAsia="zh-CN"/>
        </w:rPr>
        <w:t>……]</w:t>
      </w:r>
    </w:p>
    <w:p w14:paraId="0AC83EAF" w14:textId="77777777" w:rsidR="005E565C" w:rsidRDefault="005E565C" w:rsidP="005E5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2A813A9B" w14:textId="6FA15CBE" w:rsidR="005E565C" w:rsidRPr="005E565C" w:rsidRDefault="005E565C" w:rsidP="005E5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E565C">
        <w:rPr>
          <w:rFonts w:ascii="Courier New" w:eastAsia="Times New Roman" w:hAnsi="Courier New"/>
          <w:noProof/>
          <w:sz w:val="16"/>
          <w:lang w:val="en-GB" w:eastAsia="en-GB"/>
        </w:rPr>
        <w:t>}</w:t>
      </w:r>
    </w:p>
    <w:p w14:paraId="53404387" w14:textId="77777777" w:rsidR="005E565C" w:rsidRPr="005F47AC" w:rsidRDefault="005E565C" w:rsidP="005E5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heme="minorEastAsia" w:hAnsi="Courier New"/>
          <w:noProof/>
          <w:sz w:val="16"/>
          <w:lang w:val="en-GB" w:eastAsia="zh-CN"/>
        </w:rPr>
      </w:pPr>
    </w:p>
    <w:p w14:paraId="463B3678" w14:textId="77777777" w:rsidR="005E565C" w:rsidRPr="005E565C" w:rsidRDefault="005E565C" w:rsidP="005E565C">
      <w:pPr>
        <w:keepNext/>
        <w:keepLines/>
        <w:spacing w:before="120"/>
        <w:textAlignment w:val="baseline"/>
        <w:outlineLvl w:val="3"/>
        <w:rPr>
          <w:rFonts w:ascii="Arial" w:hAnsi="Arial"/>
          <w:sz w:val="24"/>
          <w:lang w:val="en-GB" w:eastAsia="ja-JP"/>
        </w:rPr>
      </w:pPr>
      <w:bookmarkStart w:id="8" w:name="_Toc60777195"/>
      <w:bookmarkStart w:id="9" w:name="_Toc115428989"/>
      <w:r w:rsidRPr="005E565C">
        <w:rPr>
          <w:rFonts w:ascii="Arial" w:hAnsi="Arial"/>
          <w:sz w:val="24"/>
          <w:lang w:val="en-GB" w:eastAsia="ja-JP"/>
        </w:rPr>
        <w:t>–</w:t>
      </w:r>
      <w:r w:rsidRPr="005E565C">
        <w:rPr>
          <w:rFonts w:ascii="Arial" w:hAnsi="Arial"/>
          <w:sz w:val="24"/>
          <w:lang w:val="en-GB" w:eastAsia="ja-JP"/>
        </w:rPr>
        <w:tab/>
      </w:r>
      <w:r w:rsidRPr="005E565C">
        <w:rPr>
          <w:rFonts w:ascii="Arial" w:hAnsi="Arial"/>
          <w:i/>
          <w:sz w:val="24"/>
          <w:lang w:val="en-GB" w:eastAsia="ja-JP"/>
        </w:rPr>
        <w:t>CGI-Info-Logging</w:t>
      </w:r>
      <w:bookmarkEnd w:id="8"/>
      <w:bookmarkEnd w:id="9"/>
    </w:p>
    <w:p w14:paraId="68A58304" w14:textId="77777777" w:rsidR="005E565C" w:rsidRPr="005E565C" w:rsidRDefault="005E565C" w:rsidP="005E565C">
      <w:pPr>
        <w:textAlignment w:val="baseline"/>
        <w:rPr>
          <w:lang w:val="en-GB" w:eastAsia="ja-JP"/>
        </w:rPr>
      </w:pPr>
      <w:r w:rsidRPr="005E565C">
        <w:rPr>
          <w:rFonts w:eastAsia="Times New Roman"/>
          <w:lang w:val="en-GB" w:eastAsia="ja-JP"/>
        </w:rPr>
        <w:t xml:space="preserve">The IE </w:t>
      </w:r>
      <w:r w:rsidRPr="005E565C">
        <w:rPr>
          <w:rFonts w:eastAsia="Times New Roman"/>
          <w:i/>
          <w:lang w:val="en-GB" w:eastAsia="ja-JP"/>
        </w:rPr>
        <w:t xml:space="preserve">CGI-Info-Logging </w:t>
      </w:r>
      <w:r w:rsidRPr="005E565C">
        <w:rPr>
          <w:rFonts w:eastAsia="Times New Roman"/>
          <w:lang w:val="en-GB" w:eastAsia="ja-JP"/>
        </w:rPr>
        <w:t>indicates the NR Cell Global Identifier (NCGI) for logging purposes (e.g. RLF report), the globally unique identity, and the TAC information of a cell in NR.</w:t>
      </w:r>
    </w:p>
    <w:p w14:paraId="30A02B90" w14:textId="77777777" w:rsidR="005E565C" w:rsidRPr="005E565C" w:rsidRDefault="005E565C" w:rsidP="005E565C">
      <w:pPr>
        <w:keepNext/>
        <w:keepLines/>
        <w:spacing w:before="60"/>
        <w:jc w:val="center"/>
        <w:textAlignment w:val="baseline"/>
        <w:rPr>
          <w:rFonts w:ascii="Arial" w:eastAsia="Times New Roman" w:hAnsi="Arial"/>
          <w:b/>
          <w:lang w:val="en-GB" w:eastAsia="ja-JP"/>
        </w:rPr>
      </w:pPr>
      <w:r w:rsidRPr="005E565C">
        <w:rPr>
          <w:rFonts w:ascii="Arial" w:eastAsia="Times New Roman" w:hAnsi="Arial"/>
          <w:b/>
          <w:bCs/>
          <w:i/>
          <w:iCs/>
          <w:lang w:val="en-GB" w:eastAsia="ja-JP"/>
        </w:rPr>
        <w:t>CGI-Info-Logging</w:t>
      </w:r>
      <w:r w:rsidRPr="005E565C">
        <w:rPr>
          <w:rFonts w:ascii="Arial" w:eastAsia="Times New Roman" w:hAnsi="Arial"/>
          <w:b/>
          <w:lang w:val="en-GB" w:eastAsia="ja-JP"/>
        </w:rPr>
        <w:t xml:space="preserve"> information element</w:t>
      </w:r>
    </w:p>
    <w:p w14:paraId="0BB3F780" w14:textId="77777777" w:rsidR="005E565C" w:rsidRPr="005E565C" w:rsidRDefault="005E565C" w:rsidP="005E5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5E565C">
        <w:rPr>
          <w:rFonts w:ascii="Courier New" w:eastAsia="Times New Roman" w:hAnsi="Courier New"/>
          <w:noProof/>
          <w:color w:val="808080"/>
          <w:sz w:val="16"/>
          <w:lang w:val="en-GB" w:eastAsia="en-GB"/>
        </w:rPr>
        <w:t>-- ASN1START</w:t>
      </w:r>
    </w:p>
    <w:p w14:paraId="122AA838" w14:textId="77777777" w:rsidR="005E565C" w:rsidRPr="005E565C" w:rsidRDefault="005E565C" w:rsidP="005E5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5E565C">
        <w:rPr>
          <w:rFonts w:ascii="Courier New" w:eastAsia="Times New Roman" w:hAnsi="Courier New"/>
          <w:noProof/>
          <w:color w:val="808080"/>
          <w:sz w:val="16"/>
          <w:lang w:val="en-GB" w:eastAsia="en-GB"/>
        </w:rPr>
        <w:t>-- TAG-CGI-INFO-LOGGING-START</w:t>
      </w:r>
    </w:p>
    <w:p w14:paraId="09842119" w14:textId="77777777" w:rsidR="005E565C" w:rsidRPr="005E565C" w:rsidRDefault="005E565C" w:rsidP="005E5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2CF66AC4" w14:textId="77777777" w:rsidR="005E565C" w:rsidRPr="005E565C" w:rsidRDefault="005E565C" w:rsidP="005E5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E565C">
        <w:rPr>
          <w:rFonts w:ascii="Courier New" w:eastAsia="Times New Roman" w:hAnsi="Courier New"/>
          <w:noProof/>
          <w:sz w:val="16"/>
          <w:lang w:val="en-GB" w:eastAsia="en-GB"/>
        </w:rPr>
        <w:t xml:space="preserve">CGI-Info-Logging-r16 ::=     </w:t>
      </w:r>
      <w:r w:rsidRPr="005E565C">
        <w:rPr>
          <w:rFonts w:ascii="Courier New" w:eastAsia="Times New Roman" w:hAnsi="Courier New"/>
          <w:noProof/>
          <w:color w:val="993366"/>
          <w:sz w:val="16"/>
          <w:lang w:val="en-GB" w:eastAsia="en-GB"/>
        </w:rPr>
        <w:t>SEQUENCE</w:t>
      </w:r>
      <w:r w:rsidRPr="005E565C">
        <w:rPr>
          <w:rFonts w:ascii="Courier New" w:eastAsia="Times New Roman" w:hAnsi="Courier New"/>
          <w:noProof/>
          <w:sz w:val="16"/>
          <w:lang w:val="en-GB" w:eastAsia="en-GB"/>
        </w:rPr>
        <w:t xml:space="preserve"> {</w:t>
      </w:r>
    </w:p>
    <w:p w14:paraId="046A9AE7" w14:textId="77777777" w:rsidR="005E565C" w:rsidRPr="005E565C" w:rsidRDefault="005E565C" w:rsidP="005E5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E565C">
        <w:rPr>
          <w:rFonts w:ascii="Courier New" w:eastAsia="Times New Roman" w:hAnsi="Courier New"/>
          <w:noProof/>
          <w:sz w:val="16"/>
          <w:lang w:val="en-GB" w:eastAsia="en-GB"/>
        </w:rPr>
        <w:t xml:space="preserve">    plmn-Identity-r16                    PLMN-Identity,</w:t>
      </w:r>
    </w:p>
    <w:p w14:paraId="08C53E27" w14:textId="77777777" w:rsidR="005E565C" w:rsidRPr="005E565C" w:rsidRDefault="005E565C" w:rsidP="005E5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E565C">
        <w:rPr>
          <w:rFonts w:ascii="Courier New" w:eastAsia="Times New Roman" w:hAnsi="Courier New"/>
          <w:noProof/>
          <w:sz w:val="16"/>
          <w:lang w:val="en-GB" w:eastAsia="en-GB"/>
        </w:rPr>
        <w:t xml:space="preserve">    cellIdentity-r16                     CellIdentity,</w:t>
      </w:r>
    </w:p>
    <w:p w14:paraId="11EE146B" w14:textId="77777777" w:rsidR="005E565C" w:rsidRPr="005E565C" w:rsidRDefault="005E565C" w:rsidP="005E5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E565C">
        <w:rPr>
          <w:rFonts w:ascii="Courier New" w:eastAsia="Times New Roman" w:hAnsi="Courier New"/>
          <w:noProof/>
          <w:sz w:val="16"/>
          <w:lang w:val="en-GB" w:eastAsia="en-GB"/>
        </w:rPr>
        <w:t xml:space="preserve">    trackingAreaCode-r16                 TrackingAreaCode               </w:t>
      </w:r>
      <w:r w:rsidRPr="005E565C">
        <w:rPr>
          <w:rFonts w:ascii="Courier New" w:eastAsia="Times New Roman" w:hAnsi="Courier New"/>
          <w:noProof/>
          <w:color w:val="993366"/>
          <w:sz w:val="16"/>
          <w:lang w:val="en-GB" w:eastAsia="en-GB"/>
        </w:rPr>
        <w:t>OPTIONAL</w:t>
      </w:r>
    </w:p>
    <w:p w14:paraId="759213D3" w14:textId="77777777" w:rsidR="005E565C" w:rsidRPr="005E565C" w:rsidRDefault="005E565C" w:rsidP="005E5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E565C">
        <w:rPr>
          <w:rFonts w:ascii="Courier New" w:eastAsia="Times New Roman" w:hAnsi="Courier New"/>
          <w:noProof/>
          <w:sz w:val="16"/>
          <w:lang w:val="en-GB" w:eastAsia="en-GB"/>
        </w:rPr>
        <w:t>}</w:t>
      </w:r>
    </w:p>
    <w:p w14:paraId="287B9EF9" w14:textId="7D53BF81" w:rsidR="00C25A3D" w:rsidRDefault="003830D8" w:rsidP="003830D8">
      <w:pPr>
        <w:spacing w:before="240"/>
        <w:rPr>
          <w:bCs/>
          <w:color w:val="000000" w:themeColor="text1"/>
          <w:lang w:val="en-GB" w:eastAsia="zh-CN"/>
        </w:rPr>
      </w:pPr>
      <w:r>
        <w:rPr>
          <w:bCs/>
          <w:color w:val="000000" w:themeColor="text1"/>
          <w:lang w:val="en-GB" w:eastAsia="zh-CN"/>
        </w:rPr>
        <w:t>A</w:t>
      </w:r>
      <w:r w:rsidR="001020C3">
        <w:rPr>
          <w:bCs/>
          <w:color w:val="000000" w:themeColor="text1"/>
          <w:lang w:val="en-GB" w:eastAsia="zh-CN"/>
        </w:rPr>
        <w:t xml:space="preserve">s listed below, for both IE </w:t>
      </w:r>
      <w:proofErr w:type="spellStart"/>
      <w:r w:rsidR="001020C3" w:rsidRPr="007531A6">
        <w:rPr>
          <w:bCs/>
          <w:i/>
          <w:color w:val="000000" w:themeColor="text1"/>
          <w:lang w:val="en-GB" w:eastAsia="zh-CN"/>
        </w:rPr>
        <w:t>failedPCellId</w:t>
      </w:r>
      <w:proofErr w:type="spellEnd"/>
      <w:r w:rsidR="001020C3">
        <w:rPr>
          <w:bCs/>
          <w:color w:val="000000" w:themeColor="text1"/>
          <w:lang w:val="en-GB" w:eastAsia="zh-CN"/>
        </w:rPr>
        <w:t xml:space="preserve"> and</w:t>
      </w:r>
      <w:r w:rsidR="001020C3" w:rsidRPr="007531A6">
        <w:rPr>
          <w:bCs/>
          <w:i/>
          <w:color w:val="000000" w:themeColor="text1"/>
          <w:lang w:val="en-GB" w:eastAsia="zh-CN"/>
        </w:rPr>
        <w:t xml:space="preserve"> </w:t>
      </w:r>
      <w:proofErr w:type="spellStart"/>
      <w:r w:rsidR="001020C3" w:rsidRPr="007531A6">
        <w:rPr>
          <w:bCs/>
          <w:i/>
          <w:color w:val="000000" w:themeColor="text1"/>
          <w:lang w:val="en-GB" w:eastAsia="zh-CN"/>
        </w:rPr>
        <w:t>previousPCellId</w:t>
      </w:r>
      <w:proofErr w:type="spellEnd"/>
      <w:r w:rsidR="001020C3">
        <w:rPr>
          <w:bCs/>
          <w:color w:val="000000" w:themeColor="text1"/>
          <w:lang w:val="en-GB" w:eastAsia="zh-CN"/>
        </w:rPr>
        <w:t xml:space="preserve">, they refer to the structure IE </w:t>
      </w:r>
      <w:r w:rsidR="001020C3" w:rsidRPr="007531A6">
        <w:rPr>
          <w:bCs/>
          <w:i/>
          <w:color w:val="000000" w:themeColor="text1"/>
          <w:lang w:val="en-GB" w:eastAsia="zh-CN"/>
        </w:rPr>
        <w:t>CGI-Info-Logging-r16</w:t>
      </w:r>
      <w:r w:rsidR="001020C3">
        <w:rPr>
          <w:bCs/>
          <w:color w:val="000000" w:themeColor="text1"/>
          <w:lang w:val="en-GB" w:eastAsia="zh-CN"/>
        </w:rPr>
        <w:t>, which doesn’t support any late non-critical extension at all.</w:t>
      </w:r>
      <w:r w:rsidR="0002703F">
        <w:rPr>
          <w:bCs/>
          <w:color w:val="000000" w:themeColor="text1"/>
          <w:lang w:val="en-GB" w:eastAsia="zh-CN"/>
        </w:rPr>
        <w:t xml:space="preserve"> Therefore, to introduce the NID into RLF report, it</w:t>
      </w:r>
      <w:r>
        <w:rPr>
          <w:bCs/>
          <w:color w:val="000000" w:themeColor="text1"/>
          <w:lang w:val="en-GB" w:eastAsia="zh-CN"/>
        </w:rPr>
        <w:t xml:space="preserve"> </w:t>
      </w:r>
      <w:r>
        <w:rPr>
          <w:rFonts w:hint="eastAsia"/>
          <w:bCs/>
          <w:color w:val="000000" w:themeColor="text1"/>
          <w:lang w:val="en-GB" w:eastAsia="zh-CN"/>
        </w:rPr>
        <w:t>cannot</w:t>
      </w:r>
      <w:r>
        <w:rPr>
          <w:bCs/>
          <w:color w:val="000000" w:themeColor="text1"/>
          <w:lang w:val="en-GB" w:eastAsia="zh-CN"/>
        </w:rPr>
        <w:t xml:space="preserve"> be introduced into the existing IE </w:t>
      </w:r>
      <w:r w:rsidRPr="007531A6">
        <w:rPr>
          <w:bCs/>
          <w:i/>
          <w:color w:val="000000" w:themeColor="text1"/>
          <w:lang w:val="en-GB" w:eastAsia="zh-CN"/>
        </w:rPr>
        <w:t>CGI-Info-Logging-r16</w:t>
      </w:r>
      <w:r w:rsidRPr="003830D8">
        <w:rPr>
          <w:bCs/>
          <w:color w:val="000000" w:themeColor="text1"/>
          <w:lang w:val="en-GB" w:eastAsia="zh-CN"/>
        </w:rPr>
        <w:t>. Instead, it</w:t>
      </w:r>
      <w:r w:rsidR="0002703F" w:rsidRPr="003830D8">
        <w:rPr>
          <w:bCs/>
          <w:color w:val="000000" w:themeColor="text1"/>
          <w:lang w:val="en-GB" w:eastAsia="zh-CN"/>
        </w:rPr>
        <w:t xml:space="preserve"> </w:t>
      </w:r>
      <w:r w:rsidR="0002703F">
        <w:rPr>
          <w:bCs/>
          <w:color w:val="000000" w:themeColor="text1"/>
          <w:lang w:val="en-GB" w:eastAsia="zh-CN"/>
        </w:rPr>
        <w:t>is desirable to introduce a separate NID information into the RLF report</w:t>
      </w:r>
      <w:r>
        <w:rPr>
          <w:bCs/>
          <w:color w:val="000000" w:themeColor="text1"/>
          <w:lang w:val="en-GB" w:eastAsia="zh-CN"/>
        </w:rPr>
        <w:t xml:space="preserve"> in the same paralleling with the cell information parameter</w:t>
      </w:r>
      <w:r w:rsidR="0002703F">
        <w:rPr>
          <w:bCs/>
          <w:color w:val="000000" w:themeColor="text1"/>
          <w:lang w:val="en-GB" w:eastAsia="zh-CN"/>
        </w:rPr>
        <w:t>.</w:t>
      </w:r>
      <w:r w:rsidR="00B05684">
        <w:rPr>
          <w:bCs/>
          <w:color w:val="000000" w:themeColor="text1"/>
          <w:lang w:val="en-GB" w:eastAsia="zh-CN"/>
        </w:rPr>
        <w:t xml:space="preserve"> As the aforesaid section, the UE in SNPN access mode can only move within the same SNPN. Technically speaking, only one NID information is enough</w:t>
      </w:r>
      <w:r w:rsidR="00427552">
        <w:rPr>
          <w:bCs/>
          <w:color w:val="000000" w:themeColor="text1"/>
          <w:lang w:val="en-GB" w:eastAsia="zh-CN"/>
        </w:rPr>
        <w:t xml:space="preserve"> for both IE </w:t>
      </w:r>
      <w:proofErr w:type="spellStart"/>
      <w:r w:rsidR="00427552" w:rsidRPr="007531A6">
        <w:rPr>
          <w:bCs/>
          <w:i/>
          <w:color w:val="000000" w:themeColor="text1"/>
          <w:lang w:val="en-GB" w:eastAsia="zh-CN"/>
        </w:rPr>
        <w:t>failedPCellId</w:t>
      </w:r>
      <w:proofErr w:type="spellEnd"/>
      <w:r w:rsidR="00427552">
        <w:rPr>
          <w:bCs/>
          <w:color w:val="000000" w:themeColor="text1"/>
          <w:lang w:val="en-GB" w:eastAsia="zh-CN"/>
        </w:rPr>
        <w:t xml:space="preserve"> and</w:t>
      </w:r>
      <w:r w:rsidR="00427552" w:rsidRPr="007531A6">
        <w:rPr>
          <w:bCs/>
          <w:i/>
          <w:color w:val="000000" w:themeColor="text1"/>
          <w:lang w:val="en-GB" w:eastAsia="zh-CN"/>
        </w:rPr>
        <w:t xml:space="preserve"> </w:t>
      </w:r>
      <w:proofErr w:type="spellStart"/>
      <w:r w:rsidR="00427552" w:rsidRPr="007531A6">
        <w:rPr>
          <w:bCs/>
          <w:i/>
          <w:color w:val="000000" w:themeColor="text1"/>
          <w:lang w:val="en-GB" w:eastAsia="zh-CN"/>
        </w:rPr>
        <w:t>previousPCellId</w:t>
      </w:r>
      <w:proofErr w:type="spellEnd"/>
      <w:r w:rsidR="00EF0FBB">
        <w:rPr>
          <w:bCs/>
          <w:color w:val="000000" w:themeColor="text1"/>
          <w:lang w:val="en-GB" w:eastAsia="zh-CN"/>
        </w:rPr>
        <w:t>.</w:t>
      </w:r>
    </w:p>
    <w:p w14:paraId="08FEAB55" w14:textId="566AC990" w:rsidR="00020133" w:rsidRDefault="0002703F" w:rsidP="008D6429">
      <w:pPr>
        <w:spacing w:before="240"/>
        <w:rPr>
          <w:b/>
          <w:bCs/>
          <w:i/>
          <w:color w:val="000000" w:themeColor="text1"/>
          <w:lang w:val="en-GB" w:eastAsia="zh-CN"/>
        </w:rPr>
      </w:pPr>
      <w:r w:rsidRPr="00C25A3D">
        <w:rPr>
          <w:rFonts w:hint="eastAsia"/>
          <w:b/>
          <w:bCs/>
          <w:color w:val="000000" w:themeColor="text1"/>
          <w:lang w:val="en-GB" w:eastAsia="zh-CN"/>
        </w:rPr>
        <w:t>P</w:t>
      </w:r>
      <w:r w:rsidRPr="00C25A3D">
        <w:rPr>
          <w:b/>
          <w:bCs/>
          <w:color w:val="000000" w:themeColor="text1"/>
          <w:lang w:val="en-GB" w:eastAsia="zh-CN"/>
        </w:rPr>
        <w:t xml:space="preserve">roposal 2: </w:t>
      </w:r>
      <w:r w:rsidR="00020133">
        <w:rPr>
          <w:b/>
          <w:bCs/>
          <w:color w:val="000000" w:themeColor="text1"/>
          <w:lang w:val="en-GB" w:eastAsia="zh-CN"/>
        </w:rPr>
        <w:t xml:space="preserve">Introduce </w:t>
      </w:r>
      <w:r w:rsidR="00FD21AD">
        <w:rPr>
          <w:b/>
          <w:bCs/>
          <w:color w:val="000000" w:themeColor="text1"/>
          <w:lang w:val="en-GB" w:eastAsia="zh-CN"/>
        </w:rPr>
        <w:t xml:space="preserve">one </w:t>
      </w:r>
      <w:r w:rsidR="00020133" w:rsidRPr="00C25A3D">
        <w:rPr>
          <w:b/>
          <w:bCs/>
          <w:color w:val="000000" w:themeColor="text1"/>
          <w:lang w:val="en-GB" w:eastAsia="zh-CN"/>
        </w:rPr>
        <w:t>SNPN ID (e.g., NID)</w:t>
      </w:r>
      <w:r w:rsidR="00020133" w:rsidRPr="00020133">
        <w:rPr>
          <w:b/>
          <w:bCs/>
          <w:color w:val="000000" w:themeColor="text1"/>
          <w:lang w:val="en-GB" w:eastAsia="zh-CN"/>
        </w:rPr>
        <w:t xml:space="preserve"> for both IE </w:t>
      </w:r>
      <w:proofErr w:type="spellStart"/>
      <w:r w:rsidR="00020133" w:rsidRPr="00020133">
        <w:rPr>
          <w:b/>
          <w:bCs/>
          <w:i/>
          <w:color w:val="000000" w:themeColor="text1"/>
          <w:lang w:val="en-GB" w:eastAsia="zh-CN"/>
        </w:rPr>
        <w:t>failedPCellId</w:t>
      </w:r>
      <w:proofErr w:type="spellEnd"/>
      <w:r w:rsidR="00020133" w:rsidRPr="00020133">
        <w:rPr>
          <w:b/>
          <w:bCs/>
          <w:color w:val="000000" w:themeColor="text1"/>
          <w:lang w:val="en-GB" w:eastAsia="zh-CN"/>
        </w:rPr>
        <w:t xml:space="preserve"> and</w:t>
      </w:r>
      <w:r w:rsidR="00020133" w:rsidRPr="00020133">
        <w:rPr>
          <w:b/>
          <w:bCs/>
          <w:i/>
          <w:color w:val="000000" w:themeColor="text1"/>
          <w:lang w:val="en-GB" w:eastAsia="zh-CN"/>
        </w:rPr>
        <w:t xml:space="preserve"> </w:t>
      </w:r>
      <w:proofErr w:type="spellStart"/>
      <w:r w:rsidR="00020133" w:rsidRPr="00020133">
        <w:rPr>
          <w:b/>
          <w:bCs/>
          <w:i/>
          <w:color w:val="000000" w:themeColor="text1"/>
          <w:lang w:val="en-GB" w:eastAsia="zh-CN"/>
        </w:rPr>
        <w:t>previousPCellId</w:t>
      </w:r>
      <w:proofErr w:type="spellEnd"/>
      <w:r w:rsidR="00020133">
        <w:rPr>
          <w:b/>
          <w:bCs/>
          <w:i/>
          <w:color w:val="000000" w:themeColor="text1"/>
          <w:lang w:val="en-GB" w:eastAsia="zh-CN"/>
        </w:rPr>
        <w:t>.</w:t>
      </w:r>
    </w:p>
    <w:p w14:paraId="341C9E24" w14:textId="0AEBB19F" w:rsidR="005E1B2B" w:rsidRDefault="00A345A6" w:rsidP="005E1B2B">
      <w:pPr>
        <w:pStyle w:val="2"/>
        <w:rPr>
          <w:rFonts w:eastAsiaTheme="minorEastAsia"/>
        </w:rPr>
      </w:pPr>
      <w:r>
        <w:rPr>
          <w:rFonts w:eastAsiaTheme="minorEastAsia"/>
        </w:rPr>
        <w:lastRenderedPageBreak/>
        <w:t>Discussion on MDT enhancements for NPN</w:t>
      </w:r>
    </w:p>
    <w:p w14:paraId="401A5E5C" w14:textId="3929F9C4" w:rsidR="00FE6F88" w:rsidRDefault="00FE6F88" w:rsidP="00FE6F88">
      <w:pPr>
        <w:pStyle w:val="3"/>
        <w:rPr>
          <w:rFonts w:eastAsiaTheme="minorEastAsia"/>
        </w:rPr>
      </w:pPr>
      <w:r>
        <w:rPr>
          <w:rFonts w:eastAsiaTheme="minorEastAsia" w:hint="eastAsia"/>
        </w:rPr>
        <w:t>M</w:t>
      </w:r>
      <w:r>
        <w:rPr>
          <w:rFonts w:eastAsiaTheme="minorEastAsia"/>
        </w:rPr>
        <w:t>DT report enhancements</w:t>
      </w:r>
    </w:p>
    <w:p w14:paraId="62AD9972" w14:textId="6F26F9B0" w:rsidR="00FE6F88" w:rsidRPr="00A70D53" w:rsidRDefault="00FE6F88" w:rsidP="00672948">
      <w:pPr>
        <w:rPr>
          <w:b/>
          <w:i/>
          <w:color w:val="0000FF"/>
          <w:lang w:val="en-GB" w:eastAsia="zh-CN"/>
        </w:rPr>
      </w:pPr>
      <w:r w:rsidRPr="00A70D53">
        <w:rPr>
          <w:b/>
          <w:i/>
          <w:color w:val="0000FF"/>
          <w:lang w:val="en-GB" w:eastAsia="zh-CN"/>
        </w:rPr>
        <w:t>FFS: Introduce PNI-NPN ID (e.g., CAG ID) to logged MDT report. Details of how to introduce it are FFS.</w:t>
      </w:r>
    </w:p>
    <w:p w14:paraId="3DBAD184" w14:textId="2A3CC64B" w:rsidR="00FE6F88" w:rsidRPr="00A70D53" w:rsidRDefault="00FE6F88" w:rsidP="00672948">
      <w:pPr>
        <w:rPr>
          <w:b/>
          <w:i/>
          <w:color w:val="0000FF"/>
          <w:lang w:val="en-GB" w:eastAsia="zh-CN"/>
        </w:rPr>
      </w:pPr>
      <w:proofErr w:type="spellStart"/>
      <w:r w:rsidRPr="00A70D53">
        <w:rPr>
          <w:b/>
          <w:i/>
          <w:color w:val="0000FF"/>
          <w:lang w:val="en-GB" w:eastAsia="zh-CN"/>
        </w:rPr>
        <w:t>FFS:</w:t>
      </w:r>
      <w:bookmarkStart w:id="10" w:name="_Hlk131695991"/>
      <w:r w:rsidRPr="00A70D53">
        <w:rPr>
          <w:b/>
          <w:i/>
          <w:color w:val="0000FF"/>
          <w:lang w:val="en-GB" w:eastAsia="zh-CN"/>
        </w:rPr>
        <w:t>Introduce</w:t>
      </w:r>
      <w:proofErr w:type="spellEnd"/>
      <w:r w:rsidRPr="00A70D53">
        <w:rPr>
          <w:b/>
          <w:i/>
          <w:color w:val="0000FF"/>
          <w:lang w:val="en-GB" w:eastAsia="zh-CN"/>
        </w:rPr>
        <w:t xml:space="preserve"> SPNP ID to logged MDT report</w:t>
      </w:r>
      <w:bookmarkEnd w:id="10"/>
      <w:r w:rsidRPr="00A70D53">
        <w:rPr>
          <w:b/>
          <w:i/>
          <w:color w:val="0000FF"/>
          <w:lang w:val="en-GB" w:eastAsia="zh-CN"/>
        </w:rPr>
        <w:t>.</w:t>
      </w:r>
    </w:p>
    <w:p w14:paraId="6A72CF03" w14:textId="26886D62" w:rsidR="00307FB0" w:rsidRDefault="00C47236" w:rsidP="00672948">
      <w:pPr>
        <w:rPr>
          <w:rFonts w:eastAsiaTheme="minorEastAsia"/>
          <w:lang w:val="en-GB" w:eastAsia="zh-CN"/>
        </w:rPr>
      </w:pPr>
      <w:r>
        <w:rPr>
          <w:rFonts w:eastAsiaTheme="minorEastAsia"/>
          <w:lang w:val="en-GB" w:eastAsia="zh-CN"/>
        </w:rPr>
        <w:t>For SON report, if fetched from UE, the network will forward it to the corresponding network node. Different from SON report, the logged MDT report will be delivered to the TCE identified by the TCE ID</w:t>
      </w:r>
      <w:r w:rsidR="006209E8">
        <w:rPr>
          <w:rFonts w:eastAsiaTheme="minorEastAsia"/>
          <w:lang w:val="en-GB" w:eastAsia="zh-CN"/>
        </w:rPr>
        <w:t xml:space="preserve"> included in the logged MDT report</w:t>
      </w:r>
      <w:r>
        <w:rPr>
          <w:rFonts w:eastAsiaTheme="minorEastAsia"/>
          <w:lang w:val="en-GB" w:eastAsia="zh-CN"/>
        </w:rPr>
        <w:t xml:space="preserve">. </w:t>
      </w:r>
    </w:p>
    <w:p w14:paraId="7300DE9E" w14:textId="77777777" w:rsidR="00307FB0" w:rsidRPr="00307FB0" w:rsidRDefault="00307FB0" w:rsidP="00307F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307FB0">
        <w:rPr>
          <w:rFonts w:ascii="Courier New" w:eastAsia="Times New Roman" w:hAnsi="Courier New"/>
          <w:noProof/>
          <w:sz w:val="16"/>
          <w:lang w:val="en-GB" w:eastAsia="en-GB"/>
        </w:rPr>
        <w:t xml:space="preserve">LogMeasReport-r16 ::=                </w:t>
      </w:r>
      <w:r w:rsidRPr="00307FB0">
        <w:rPr>
          <w:rFonts w:ascii="Courier New" w:eastAsia="Times New Roman" w:hAnsi="Courier New"/>
          <w:noProof/>
          <w:color w:val="993366"/>
          <w:sz w:val="16"/>
          <w:lang w:val="en-GB" w:eastAsia="en-GB"/>
        </w:rPr>
        <w:t>SEQUENCE</w:t>
      </w:r>
      <w:r w:rsidRPr="00307FB0">
        <w:rPr>
          <w:rFonts w:ascii="Courier New" w:eastAsia="Times New Roman" w:hAnsi="Courier New"/>
          <w:noProof/>
          <w:sz w:val="16"/>
          <w:lang w:val="en-GB" w:eastAsia="en-GB"/>
        </w:rPr>
        <w:t xml:space="preserve"> {</w:t>
      </w:r>
    </w:p>
    <w:p w14:paraId="0369369C" w14:textId="77777777" w:rsidR="00307FB0" w:rsidRPr="00307FB0" w:rsidRDefault="00307FB0" w:rsidP="00307F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307FB0">
        <w:rPr>
          <w:rFonts w:ascii="Courier New" w:eastAsia="Times New Roman" w:hAnsi="Courier New"/>
          <w:noProof/>
          <w:sz w:val="16"/>
          <w:lang w:val="en-GB" w:eastAsia="en-GB"/>
        </w:rPr>
        <w:t xml:space="preserve">    absoluteTimeStamp-r16                AbsoluteTimeInfo-r16,</w:t>
      </w:r>
    </w:p>
    <w:p w14:paraId="76609EAA" w14:textId="77777777" w:rsidR="00307FB0" w:rsidRPr="00307FB0" w:rsidRDefault="00307FB0" w:rsidP="00307F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307FB0">
        <w:rPr>
          <w:rFonts w:ascii="Courier New" w:eastAsia="Times New Roman" w:hAnsi="Courier New"/>
          <w:noProof/>
          <w:sz w:val="16"/>
          <w:lang w:val="en-GB" w:eastAsia="en-GB"/>
        </w:rPr>
        <w:t xml:space="preserve">    </w:t>
      </w:r>
      <w:r w:rsidRPr="0037492E">
        <w:rPr>
          <w:rFonts w:ascii="Courier New" w:eastAsia="Times New Roman" w:hAnsi="Courier New"/>
          <w:noProof/>
          <w:sz w:val="16"/>
          <w:highlight w:val="yellow"/>
          <w:lang w:val="en-GB" w:eastAsia="en-GB"/>
        </w:rPr>
        <w:t>traceReference-r16                   TraceReference-r16,</w:t>
      </w:r>
    </w:p>
    <w:p w14:paraId="73B3CF19" w14:textId="77777777" w:rsidR="00307FB0" w:rsidRPr="00307FB0" w:rsidRDefault="00307FB0" w:rsidP="00307F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307FB0">
        <w:rPr>
          <w:rFonts w:ascii="Courier New" w:eastAsia="Times New Roman" w:hAnsi="Courier New"/>
          <w:noProof/>
          <w:sz w:val="16"/>
          <w:lang w:val="en-GB" w:eastAsia="en-GB"/>
        </w:rPr>
        <w:t xml:space="preserve">    traceRecordingSessionRef-r16         </w:t>
      </w:r>
      <w:r w:rsidRPr="00307FB0">
        <w:rPr>
          <w:rFonts w:ascii="Courier New" w:eastAsia="Times New Roman" w:hAnsi="Courier New"/>
          <w:noProof/>
          <w:color w:val="993366"/>
          <w:sz w:val="16"/>
          <w:lang w:val="en-GB" w:eastAsia="en-GB"/>
        </w:rPr>
        <w:t>OCTET</w:t>
      </w:r>
      <w:r w:rsidRPr="00307FB0">
        <w:rPr>
          <w:rFonts w:ascii="Courier New" w:eastAsia="Times New Roman" w:hAnsi="Courier New"/>
          <w:noProof/>
          <w:sz w:val="16"/>
          <w:lang w:val="en-GB" w:eastAsia="en-GB"/>
        </w:rPr>
        <w:t xml:space="preserve"> </w:t>
      </w:r>
      <w:r w:rsidRPr="00307FB0">
        <w:rPr>
          <w:rFonts w:ascii="Courier New" w:eastAsia="Times New Roman" w:hAnsi="Courier New"/>
          <w:noProof/>
          <w:color w:val="993366"/>
          <w:sz w:val="16"/>
          <w:lang w:val="en-GB" w:eastAsia="en-GB"/>
        </w:rPr>
        <w:t>STRING</w:t>
      </w:r>
      <w:r w:rsidRPr="00307FB0">
        <w:rPr>
          <w:rFonts w:ascii="Courier New" w:eastAsia="Times New Roman" w:hAnsi="Courier New"/>
          <w:noProof/>
          <w:sz w:val="16"/>
          <w:lang w:val="en-GB" w:eastAsia="en-GB"/>
        </w:rPr>
        <w:t xml:space="preserve"> (</w:t>
      </w:r>
      <w:r w:rsidRPr="00307FB0">
        <w:rPr>
          <w:rFonts w:ascii="Courier New" w:eastAsia="Times New Roman" w:hAnsi="Courier New"/>
          <w:noProof/>
          <w:color w:val="993366"/>
          <w:sz w:val="16"/>
          <w:lang w:val="en-GB" w:eastAsia="en-GB"/>
        </w:rPr>
        <w:t>SIZE</w:t>
      </w:r>
      <w:r w:rsidRPr="00307FB0">
        <w:rPr>
          <w:rFonts w:ascii="Courier New" w:eastAsia="Times New Roman" w:hAnsi="Courier New"/>
          <w:noProof/>
          <w:sz w:val="16"/>
          <w:lang w:val="en-GB" w:eastAsia="en-GB"/>
        </w:rPr>
        <w:t xml:space="preserve"> (2)),</w:t>
      </w:r>
    </w:p>
    <w:p w14:paraId="541CEF49" w14:textId="77777777" w:rsidR="00307FB0" w:rsidRPr="00307FB0" w:rsidRDefault="00307FB0" w:rsidP="00307F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307FB0">
        <w:rPr>
          <w:rFonts w:ascii="Courier New" w:eastAsia="Times New Roman" w:hAnsi="Courier New"/>
          <w:noProof/>
          <w:sz w:val="16"/>
          <w:lang w:val="en-GB" w:eastAsia="en-GB"/>
        </w:rPr>
        <w:t xml:space="preserve">    </w:t>
      </w:r>
      <w:r w:rsidRPr="007579BD">
        <w:rPr>
          <w:rFonts w:ascii="Courier New" w:eastAsia="Times New Roman" w:hAnsi="Courier New"/>
          <w:noProof/>
          <w:sz w:val="16"/>
          <w:highlight w:val="yellow"/>
          <w:lang w:val="en-GB" w:eastAsia="en-GB"/>
        </w:rPr>
        <w:t xml:space="preserve">tce-Id-r16                           </w:t>
      </w:r>
      <w:r w:rsidRPr="007579BD">
        <w:rPr>
          <w:rFonts w:ascii="Courier New" w:eastAsia="Times New Roman" w:hAnsi="Courier New"/>
          <w:noProof/>
          <w:color w:val="993366"/>
          <w:sz w:val="16"/>
          <w:highlight w:val="yellow"/>
          <w:lang w:val="en-GB" w:eastAsia="en-GB"/>
        </w:rPr>
        <w:t>OCTET</w:t>
      </w:r>
      <w:r w:rsidRPr="007579BD">
        <w:rPr>
          <w:rFonts w:ascii="Courier New" w:eastAsia="Times New Roman" w:hAnsi="Courier New"/>
          <w:noProof/>
          <w:sz w:val="16"/>
          <w:highlight w:val="yellow"/>
          <w:lang w:val="en-GB" w:eastAsia="en-GB"/>
        </w:rPr>
        <w:t xml:space="preserve"> </w:t>
      </w:r>
      <w:r w:rsidRPr="007579BD">
        <w:rPr>
          <w:rFonts w:ascii="Courier New" w:eastAsia="Times New Roman" w:hAnsi="Courier New"/>
          <w:noProof/>
          <w:color w:val="993366"/>
          <w:sz w:val="16"/>
          <w:highlight w:val="yellow"/>
          <w:lang w:val="en-GB" w:eastAsia="en-GB"/>
        </w:rPr>
        <w:t>STRING</w:t>
      </w:r>
      <w:r w:rsidRPr="007579BD">
        <w:rPr>
          <w:rFonts w:ascii="Courier New" w:eastAsia="Times New Roman" w:hAnsi="Courier New"/>
          <w:noProof/>
          <w:sz w:val="16"/>
          <w:highlight w:val="yellow"/>
          <w:lang w:val="en-GB" w:eastAsia="en-GB"/>
        </w:rPr>
        <w:t xml:space="preserve"> (</w:t>
      </w:r>
      <w:r w:rsidRPr="007579BD">
        <w:rPr>
          <w:rFonts w:ascii="Courier New" w:eastAsia="Times New Roman" w:hAnsi="Courier New"/>
          <w:noProof/>
          <w:color w:val="993366"/>
          <w:sz w:val="16"/>
          <w:highlight w:val="yellow"/>
          <w:lang w:val="en-GB" w:eastAsia="en-GB"/>
        </w:rPr>
        <w:t>SIZE</w:t>
      </w:r>
      <w:r w:rsidRPr="007579BD">
        <w:rPr>
          <w:rFonts w:ascii="Courier New" w:eastAsia="Times New Roman" w:hAnsi="Courier New"/>
          <w:noProof/>
          <w:sz w:val="16"/>
          <w:highlight w:val="yellow"/>
          <w:lang w:val="en-GB" w:eastAsia="en-GB"/>
        </w:rPr>
        <w:t xml:space="preserve"> (1)),</w:t>
      </w:r>
    </w:p>
    <w:p w14:paraId="7514B170" w14:textId="77777777" w:rsidR="00307FB0" w:rsidRPr="00307FB0" w:rsidRDefault="00307FB0" w:rsidP="00307F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307FB0">
        <w:rPr>
          <w:rFonts w:ascii="Courier New" w:eastAsia="Times New Roman" w:hAnsi="Courier New"/>
          <w:noProof/>
          <w:sz w:val="16"/>
          <w:lang w:val="en-GB" w:eastAsia="en-GB"/>
        </w:rPr>
        <w:t xml:space="preserve">    logMeasInfoList-r16                  LogMeasInfoList-r16,</w:t>
      </w:r>
    </w:p>
    <w:p w14:paraId="35E8016F" w14:textId="77777777" w:rsidR="00307FB0" w:rsidRPr="00307FB0" w:rsidRDefault="00307FB0" w:rsidP="00307F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307FB0">
        <w:rPr>
          <w:rFonts w:ascii="Courier New" w:eastAsia="Times New Roman" w:hAnsi="Courier New"/>
          <w:noProof/>
          <w:sz w:val="16"/>
          <w:lang w:val="en-GB" w:eastAsia="en-GB"/>
        </w:rPr>
        <w:t xml:space="preserve">    logMeasAvailable-r16                 </w:t>
      </w:r>
      <w:r w:rsidRPr="00307FB0">
        <w:rPr>
          <w:rFonts w:ascii="Courier New" w:eastAsia="Times New Roman" w:hAnsi="Courier New"/>
          <w:noProof/>
          <w:color w:val="993366"/>
          <w:sz w:val="16"/>
          <w:lang w:val="en-GB" w:eastAsia="en-GB"/>
        </w:rPr>
        <w:t>ENUMERATED</w:t>
      </w:r>
      <w:r w:rsidRPr="00307FB0">
        <w:rPr>
          <w:rFonts w:ascii="Courier New" w:eastAsia="Times New Roman" w:hAnsi="Courier New"/>
          <w:noProof/>
          <w:sz w:val="16"/>
          <w:lang w:val="en-GB" w:eastAsia="en-GB"/>
        </w:rPr>
        <w:t xml:space="preserve"> {true}                   </w:t>
      </w:r>
      <w:r w:rsidRPr="00307FB0">
        <w:rPr>
          <w:rFonts w:ascii="Courier New" w:eastAsia="Times New Roman" w:hAnsi="Courier New"/>
          <w:noProof/>
          <w:color w:val="993366"/>
          <w:sz w:val="16"/>
          <w:lang w:val="en-GB" w:eastAsia="en-GB"/>
        </w:rPr>
        <w:t>OPTIONAL</w:t>
      </w:r>
      <w:r w:rsidRPr="00307FB0">
        <w:rPr>
          <w:rFonts w:ascii="Courier New" w:eastAsia="Times New Roman" w:hAnsi="Courier New"/>
          <w:noProof/>
          <w:sz w:val="16"/>
          <w:lang w:val="en-GB" w:eastAsia="en-GB"/>
        </w:rPr>
        <w:t>,</w:t>
      </w:r>
    </w:p>
    <w:p w14:paraId="208BE0F5" w14:textId="77777777" w:rsidR="00307FB0" w:rsidRPr="00307FB0" w:rsidRDefault="00307FB0" w:rsidP="00307F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307FB0">
        <w:rPr>
          <w:rFonts w:ascii="Courier New" w:eastAsia="Times New Roman" w:hAnsi="Courier New"/>
          <w:noProof/>
          <w:sz w:val="16"/>
          <w:lang w:val="en-GB" w:eastAsia="en-GB"/>
        </w:rPr>
        <w:t xml:space="preserve">    logMeasAvailableBT-r16               </w:t>
      </w:r>
      <w:r w:rsidRPr="00307FB0">
        <w:rPr>
          <w:rFonts w:ascii="Courier New" w:eastAsia="Times New Roman" w:hAnsi="Courier New"/>
          <w:noProof/>
          <w:color w:val="993366"/>
          <w:sz w:val="16"/>
          <w:lang w:val="en-GB" w:eastAsia="en-GB"/>
        </w:rPr>
        <w:t>ENUMERATED</w:t>
      </w:r>
      <w:r w:rsidRPr="00307FB0">
        <w:rPr>
          <w:rFonts w:ascii="Courier New" w:eastAsia="Times New Roman" w:hAnsi="Courier New"/>
          <w:noProof/>
          <w:sz w:val="16"/>
          <w:lang w:val="en-GB" w:eastAsia="en-GB"/>
        </w:rPr>
        <w:t xml:space="preserve"> {true}                   </w:t>
      </w:r>
      <w:r w:rsidRPr="00307FB0">
        <w:rPr>
          <w:rFonts w:ascii="Courier New" w:eastAsia="Times New Roman" w:hAnsi="Courier New"/>
          <w:noProof/>
          <w:color w:val="993366"/>
          <w:sz w:val="16"/>
          <w:lang w:val="en-GB" w:eastAsia="en-GB"/>
        </w:rPr>
        <w:t>OPTIONAL</w:t>
      </w:r>
      <w:r w:rsidRPr="00307FB0">
        <w:rPr>
          <w:rFonts w:ascii="Courier New" w:eastAsia="Times New Roman" w:hAnsi="Courier New"/>
          <w:noProof/>
          <w:sz w:val="16"/>
          <w:lang w:val="en-GB" w:eastAsia="en-GB"/>
        </w:rPr>
        <w:t>,</w:t>
      </w:r>
    </w:p>
    <w:p w14:paraId="3141E47B" w14:textId="77777777" w:rsidR="00307FB0" w:rsidRPr="00307FB0" w:rsidRDefault="00307FB0" w:rsidP="00307F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307FB0">
        <w:rPr>
          <w:rFonts w:ascii="Courier New" w:eastAsia="Times New Roman" w:hAnsi="Courier New"/>
          <w:noProof/>
          <w:sz w:val="16"/>
          <w:lang w:val="en-GB" w:eastAsia="en-GB"/>
        </w:rPr>
        <w:t xml:space="preserve">    logMeasAvailableWLAN-r16             </w:t>
      </w:r>
      <w:r w:rsidRPr="00307FB0">
        <w:rPr>
          <w:rFonts w:ascii="Courier New" w:eastAsia="Times New Roman" w:hAnsi="Courier New"/>
          <w:noProof/>
          <w:color w:val="993366"/>
          <w:sz w:val="16"/>
          <w:lang w:val="en-GB" w:eastAsia="en-GB"/>
        </w:rPr>
        <w:t>ENUMERATED</w:t>
      </w:r>
      <w:r w:rsidRPr="00307FB0">
        <w:rPr>
          <w:rFonts w:ascii="Courier New" w:eastAsia="Times New Roman" w:hAnsi="Courier New"/>
          <w:noProof/>
          <w:sz w:val="16"/>
          <w:lang w:val="en-GB" w:eastAsia="en-GB"/>
        </w:rPr>
        <w:t xml:space="preserve"> {true}                   </w:t>
      </w:r>
      <w:r w:rsidRPr="00307FB0">
        <w:rPr>
          <w:rFonts w:ascii="Courier New" w:eastAsia="Times New Roman" w:hAnsi="Courier New"/>
          <w:noProof/>
          <w:color w:val="993366"/>
          <w:sz w:val="16"/>
          <w:lang w:val="en-GB" w:eastAsia="en-GB"/>
        </w:rPr>
        <w:t>OPTIONAL</w:t>
      </w:r>
      <w:r w:rsidRPr="00307FB0">
        <w:rPr>
          <w:rFonts w:ascii="Courier New" w:eastAsia="Times New Roman" w:hAnsi="Courier New"/>
          <w:noProof/>
          <w:sz w:val="16"/>
          <w:lang w:val="en-GB" w:eastAsia="en-GB"/>
        </w:rPr>
        <w:t>,</w:t>
      </w:r>
    </w:p>
    <w:p w14:paraId="47E7157B" w14:textId="77777777" w:rsidR="00307FB0" w:rsidRPr="00307FB0" w:rsidRDefault="00307FB0" w:rsidP="00307F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307FB0">
        <w:rPr>
          <w:rFonts w:ascii="Courier New" w:eastAsia="Times New Roman" w:hAnsi="Courier New"/>
          <w:noProof/>
          <w:sz w:val="16"/>
          <w:lang w:val="en-GB" w:eastAsia="en-GB"/>
        </w:rPr>
        <w:t xml:space="preserve">    ...</w:t>
      </w:r>
    </w:p>
    <w:p w14:paraId="072FDE83" w14:textId="209BEC87" w:rsidR="00307FB0" w:rsidRDefault="00307FB0" w:rsidP="00307F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307FB0">
        <w:rPr>
          <w:rFonts w:ascii="Courier New" w:eastAsia="Times New Roman" w:hAnsi="Courier New"/>
          <w:noProof/>
          <w:sz w:val="16"/>
          <w:lang w:val="en-GB" w:eastAsia="en-GB"/>
        </w:rPr>
        <w:t>}</w:t>
      </w:r>
    </w:p>
    <w:p w14:paraId="120151AB" w14:textId="5811A09A" w:rsidR="007579BD" w:rsidRPr="007579BD" w:rsidRDefault="007579BD" w:rsidP="00757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heme="minorEastAsia" w:hAnsi="Courier New"/>
          <w:noProof/>
          <w:sz w:val="16"/>
          <w:lang w:val="en-GB" w:eastAsia="zh-CN"/>
        </w:rPr>
      </w:pPr>
      <w:r w:rsidRPr="007579BD">
        <w:rPr>
          <w:rFonts w:ascii="Courier New" w:eastAsiaTheme="minorEastAsia" w:hAnsi="Courier New"/>
          <w:noProof/>
          <w:sz w:val="16"/>
          <w:highlight w:val="yellow"/>
          <w:lang w:val="en-GB" w:eastAsia="zh-CN"/>
        </w:rPr>
        <w:t>[……]</w:t>
      </w:r>
    </w:p>
    <w:p w14:paraId="57A6C0BF" w14:textId="77777777" w:rsidR="007579BD" w:rsidRPr="007579BD" w:rsidRDefault="007579BD" w:rsidP="00757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7579BD">
        <w:rPr>
          <w:rFonts w:ascii="Courier New" w:eastAsia="Times New Roman" w:hAnsi="Courier New"/>
          <w:noProof/>
          <w:sz w:val="16"/>
          <w:lang w:val="en-GB" w:eastAsia="en-GB"/>
        </w:rPr>
        <w:t xml:space="preserve">TraceReference-r16 ::= </w:t>
      </w:r>
      <w:r w:rsidRPr="007579BD">
        <w:rPr>
          <w:rFonts w:ascii="Courier New" w:eastAsia="Times New Roman" w:hAnsi="Courier New"/>
          <w:noProof/>
          <w:color w:val="993366"/>
          <w:sz w:val="16"/>
          <w:lang w:val="en-GB" w:eastAsia="en-GB"/>
        </w:rPr>
        <w:t>SEQUENCE</w:t>
      </w:r>
      <w:r w:rsidRPr="007579BD">
        <w:rPr>
          <w:rFonts w:ascii="Courier New" w:eastAsia="Times New Roman" w:hAnsi="Courier New"/>
          <w:noProof/>
          <w:sz w:val="16"/>
          <w:lang w:val="en-GB" w:eastAsia="en-GB"/>
        </w:rPr>
        <w:t xml:space="preserve"> {</w:t>
      </w:r>
    </w:p>
    <w:p w14:paraId="333D3EFF" w14:textId="77777777" w:rsidR="007579BD" w:rsidRPr="007579BD" w:rsidRDefault="007579BD" w:rsidP="00757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7579BD">
        <w:rPr>
          <w:rFonts w:ascii="Courier New" w:eastAsia="Times New Roman" w:hAnsi="Courier New"/>
          <w:noProof/>
          <w:sz w:val="16"/>
          <w:lang w:val="en-GB" w:eastAsia="en-GB"/>
        </w:rPr>
        <w:t xml:space="preserve">    plmn-Identity-r16      PLMN-Identity,</w:t>
      </w:r>
    </w:p>
    <w:p w14:paraId="4FA68DC9" w14:textId="77777777" w:rsidR="007579BD" w:rsidRPr="007579BD" w:rsidRDefault="007579BD" w:rsidP="00757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7579BD">
        <w:rPr>
          <w:rFonts w:ascii="Courier New" w:eastAsia="Times New Roman" w:hAnsi="Courier New"/>
          <w:noProof/>
          <w:sz w:val="16"/>
          <w:lang w:val="en-GB" w:eastAsia="en-GB"/>
        </w:rPr>
        <w:t xml:space="preserve">    traceId-r16            </w:t>
      </w:r>
      <w:r w:rsidRPr="007579BD">
        <w:rPr>
          <w:rFonts w:ascii="Courier New" w:eastAsia="Times New Roman" w:hAnsi="Courier New"/>
          <w:noProof/>
          <w:color w:val="993366"/>
          <w:sz w:val="16"/>
          <w:lang w:val="en-GB" w:eastAsia="en-GB"/>
        </w:rPr>
        <w:t>OCTET</w:t>
      </w:r>
      <w:r w:rsidRPr="007579BD">
        <w:rPr>
          <w:rFonts w:ascii="Courier New" w:eastAsia="Times New Roman" w:hAnsi="Courier New"/>
          <w:noProof/>
          <w:sz w:val="16"/>
          <w:lang w:val="en-GB" w:eastAsia="en-GB"/>
        </w:rPr>
        <w:t xml:space="preserve"> </w:t>
      </w:r>
      <w:r w:rsidRPr="007579BD">
        <w:rPr>
          <w:rFonts w:ascii="Courier New" w:eastAsia="Times New Roman" w:hAnsi="Courier New"/>
          <w:noProof/>
          <w:color w:val="993366"/>
          <w:sz w:val="16"/>
          <w:lang w:val="en-GB" w:eastAsia="en-GB"/>
        </w:rPr>
        <w:t>STRING</w:t>
      </w:r>
      <w:r w:rsidRPr="007579BD">
        <w:rPr>
          <w:rFonts w:ascii="Courier New" w:eastAsia="Times New Roman" w:hAnsi="Courier New"/>
          <w:noProof/>
          <w:sz w:val="16"/>
          <w:lang w:val="en-GB" w:eastAsia="en-GB"/>
        </w:rPr>
        <w:t xml:space="preserve"> (</w:t>
      </w:r>
      <w:r w:rsidRPr="007579BD">
        <w:rPr>
          <w:rFonts w:ascii="Courier New" w:eastAsia="Times New Roman" w:hAnsi="Courier New"/>
          <w:noProof/>
          <w:color w:val="993366"/>
          <w:sz w:val="16"/>
          <w:lang w:val="en-GB" w:eastAsia="en-GB"/>
        </w:rPr>
        <w:t>SIZE</w:t>
      </w:r>
      <w:r w:rsidRPr="007579BD">
        <w:rPr>
          <w:rFonts w:ascii="Courier New" w:eastAsia="Times New Roman" w:hAnsi="Courier New"/>
          <w:noProof/>
          <w:sz w:val="16"/>
          <w:lang w:val="en-GB" w:eastAsia="en-GB"/>
        </w:rPr>
        <w:t xml:space="preserve"> (3))</w:t>
      </w:r>
    </w:p>
    <w:p w14:paraId="439A26FE" w14:textId="77777777" w:rsidR="007579BD" w:rsidRPr="007579BD" w:rsidRDefault="007579BD" w:rsidP="00757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7579BD">
        <w:rPr>
          <w:rFonts w:ascii="Courier New" w:eastAsia="Times New Roman" w:hAnsi="Courier New"/>
          <w:noProof/>
          <w:sz w:val="16"/>
          <w:lang w:val="en-GB" w:eastAsia="en-GB"/>
        </w:rPr>
        <w:t>}</w:t>
      </w:r>
    </w:p>
    <w:p w14:paraId="79403D12" w14:textId="77777777" w:rsidR="0013696A" w:rsidRPr="00307FB0" w:rsidRDefault="0013696A" w:rsidP="00307F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tbl>
      <w:tblPr>
        <w:tblW w:w="9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83"/>
      </w:tblGrid>
      <w:tr w:rsidR="008D7003" w:rsidRPr="00B55E3E" w14:paraId="50746C50" w14:textId="77777777" w:rsidTr="008D7003">
        <w:trPr>
          <w:trHeight w:val="434"/>
        </w:trPr>
        <w:tc>
          <w:tcPr>
            <w:tcW w:w="9383" w:type="dxa"/>
            <w:tcBorders>
              <w:top w:val="single" w:sz="4" w:space="0" w:color="auto"/>
              <w:left w:val="single" w:sz="4" w:space="0" w:color="auto"/>
              <w:bottom w:val="single" w:sz="4" w:space="0" w:color="auto"/>
              <w:right w:val="single" w:sz="4" w:space="0" w:color="auto"/>
            </w:tcBorders>
            <w:hideMark/>
          </w:tcPr>
          <w:p w14:paraId="3832AB96" w14:textId="77777777" w:rsidR="008D7003" w:rsidRPr="00B55E3E" w:rsidRDefault="008D7003" w:rsidP="00C47236">
            <w:pPr>
              <w:pStyle w:val="TAL"/>
              <w:rPr>
                <w:b/>
                <w:i/>
                <w:lang w:eastAsia="sv-SE"/>
              </w:rPr>
            </w:pPr>
            <w:proofErr w:type="spellStart"/>
            <w:r w:rsidRPr="00B55E3E">
              <w:rPr>
                <w:b/>
                <w:i/>
                <w:lang w:eastAsia="sv-SE"/>
              </w:rPr>
              <w:t>tce</w:t>
            </w:r>
            <w:proofErr w:type="spellEnd"/>
            <w:r w:rsidRPr="00B55E3E">
              <w:rPr>
                <w:b/>
                <w:i/>
                <w:lang w:eastAsia="sv-SE"/>
              </w:rPr>
              <w:t>-Id</w:t>
            </w:r>
          </w:p>
          <w:p w14:paraId="0AED6626" w14:textId="77777777" w:rsidR="008D7003" w:rsidRPr="00B55E3E" w:rsidRDefault="008D7003" w:rsidP="00C47236">
            <w:pPr>
              <w:pStyle w:val="TAL"/>
              <w:rPr>
                <w:b/>
                <w:i/>
                <w:lang w:eastAsia="sv-SE"/>
              </w:rPr>
            </w:pPr>
            <w:r w:rsidRPr="00B55E3E">
              <w:rPr>
                <w:bCs/>
                <w:iCs/>
                <w:lang w:eastAsia="sv-SE"/>
              </w:rPr>
              <w:t>P</w:t>
            </w:r>
            <w:r w:rsidRPr="00B55E3E">
              <w:rPr>
                <w:bCs/>
                <w:iCs/>
                <w:lang w:eastAsia="en-GB"/>
              </w:rPr>
              <w:t>arameter Trace Collection Entity Id: See TS 32.422 [52].</w:t>
            </w:r>
          </w:p>
        </w:tc>
      </w:tr>
    </w:tbl>
    <w:p w14:paraId="30E597E4" w14:textId="40A3696E" w:rsidR="00307FB0" w:rsidRDefault="00F41E24" w:rsidP="006209E8">
      <w:pPr>
        <w:spacing w:before="240"/>
        <w:rPr>
          <w:rFonts w:eastAsiaTheme="minorEastAsia"/>
          <w:lang w:val="en-GB" w:eastAsia="zh-CN"/>
        </w:rPr>
      </w:pPr>
      <w:r>
        <w:rPr>
          <w:rFonts w:eastAsiaTheme="minorEastAsia" w:hint="eastAsia"/>
          <w:lang w:val="en-GB" w:eastAsia="zh-CN"/>
        </w:rPr>
        <w:t>As</w:t>
      </w:r>
      <w:r>
        <w:rPr>
          <w:rFonts w:eastAsiaTheme="minorEastAsia"/>
          <w:lang w:val="en-GB" w:eastAsia="zh-CN"/>
        </w:rPr>
        <w:t xml:space="preserve"> specified in TS 32.422, t</w:t>
      </w:r>
      <w:r w:rsidR="006209E8">
        <w:rPr>
          <w:rFonts w:eastAsiaTheme="minorEastAsia"/>
          <w:lang w:val="en-GB" w:eastAsia="zh-CN"/>
        </w:rPr>
        <w:t>he TCE ID can uniquely identify the corresponding TCE connected to the reception network node</w:t>
      </w:r>
      <w:r>
        <w:rPr>
          <w:rFonts w:eastAsiaTheme="minorEastAsia"/>
          <w:lang w:val="en-GB" w:eastAsia="zh-CN"/>
        </w:rPr>
        <w:t xml:space="preserve"> within one PLMN</w:t>
      </w:r>
      <w:r w:rsidR="006209E8">
        <w:rPr>
          <w:rFonts w:eastAsiaTheme="minorEastAsia"/>
          <w:lang w:val="en-GB" w:eastAsia="zh-CN"/>
        </w:rPr>
        <w:t xml:space="preserve">. </w:t>
      </w:r>
    </w:p>
    <w:tbl>
      <w:tblPr>
        <w:tblStyle w:val="af2"/>
        <w:tblW w:w="0" w:type="auto"/>
        <w:tblLook w:val="04A0" w:firstRow="1" w:lastRow="0" w:firstColumn="1" w:lastColumn="0" w:noHBand="0" w:noVBand="1"/>
      </w:tblPr>
      <w:tblGrid>
        <w:gridCol w:w="9350"/>
      </w:tblGrid>
      <w:tr w:rsidR="00F41E24" w14:paraId="3084071B" w14:textId="77777777" w:rsidTr="00F41E24">
        <w:tc>
          <w:tcPr>
            <w:tcW w:w="9350" w:type="dxa"/>
          </w:tcPr>
          <w:p w14:paraId="4EC1235F" w14:textId="77777777" w:rsidR="00F41E24" w:rsidRPr="00F41E24" w:rsidRDefault="00F41E24" w:rsidP="00F41E24">
            <w:pPr>
              <w:keepNext/>
              <w:keepLines/>
              <w:numPr>
                <w:ilvl w:val="0"/>
                <w:numId w:val="38"/>
              </w:numPr>
              <w:spacing w:before="120"/>
              <w:ind w:left="1134" w:hanging="1134"/>
              <w:textAlignment w:val="baseline"/>
              <w:outlineLvl w:val="2"/>
              <w:rPr>
                <w:rFonts w:ascii="Arial" w:eastAsia="等线" w:hAnsi="Arial"/>
                <w:sz w:val="28"/>
                <w:lang w:val="en-GB"/>
              </w:rPr>
            </w:pPr>
            <w:bookmarkStart w:id="11" w:name="_Toc516654948"/>
            <w:bookmarkStart w:id="12" w:name="_Toc28278139"/>
            <w:bookmarkStart w:id="13" w:name="_Toc36134414"/>
            <w:bookmarkStart w:id="14" w:name="_Toc44686899"/>
            <w:bookmarkStart w:id="15" w:name="_Toc51928669"/>
            <w:bookmarkStart w:id="16" w:name="_Toc51929238"/>
            <w:bookmarkStart w:id="17" w:name="_Toc122780583"/>
            <w:r w:rsidRPr="00F41E24">
              <w:rPr>
                <w:rFonts w:ascii="Arial" w:eastAsia="等线" w:hAnsi="Arial"/>
                <w:sz w:val="28"/>
                <w:lang w:val="en-GB"/>
              </w:rPr>
              <w:t>5.10.11</w:t>
            </w:r>
            <w:r w:rsidRPr="00F41E24">
              <w:rPr>
                <w:rFonts w:ascii="Arial" w:eastAsia="等线" w:hAnsi="Arial"/>
                <w:sz w:val="28"/>
                <w:lang w:val="en-GB"/>
              </w:rPr>
              <w:tab/>
              <w:t>Trace Collection Entity (TCE) Id</w:t>
            </w:r>
            <w:bookmarkEnd w:id="11"/>
            <w:bookmarkEnd w:id="12"/>
            <w:bookmarkEnd w:id="13"/>
            <w:bookmarkEnd w:id="14"/>
            <w:bookmarkEnd w:id="15"/>
            <w:bookmarkEnd w:id="16"/>
            <w:bookmarkEnd w:id="17"/>
          </w:p>
          <w:p w14:paraId="6276E207" w14:textId="77777777" w:rsidR="00F41E24" w:rsidRPr="00F41E24" w:rsidRDefault="00F41E24" w:rsidP="00F41E24">
            <w:pPr>
              <w:keepNext/>
              <w:keepLines/>
              <w:ind w:left="568" w:hanging="284"/>
              <w:textAlignment w:val="baseline"/>
              <w:rPr>
                <w:rFonts w:eastAsia="等线"/>
              </w:rPr>
            </w:pPr>
            <w:r w:rsidRPr="00F41E24">
              <w:rPr>
                <w:rFonts w:eastAsia="等线"/>
                <w:lang w:val="en-GB"/>
              </w:rPr>
              <w:t xml:space="preserve">This is a mandatory parameter for Logged MDT which defines the TCE Id which is sent to the UE. The UE returns it to the network together with the logged data. The network has a configured mapping of the </w:t>
            </w:r>
            <w:r w:rsidRPr="00F41E24">
              <w:rPr>
                <w:rFonts w:eastAsia="等线"/>
              </w:rPr>
              <w:t xml:space="preserve">TCE Id and the destination to which trace records shall be transferred. </w:t>
            </w:r>
          </w:p>
          <w:p w14:paraId="05CA23AD" w14:textId="77777777" w:rsidR="00F41E24" w:rsidRPr="00F41E24" w:rsidRDefault="00F41E24" w:rsidP="00F41E24">
            <w:pPr>
              <w:keepNext/>
              <w:keepLines/>
              <w:ind w:left="568" w:hanging="284"/>
              <w:textAlignment w:val="baseline"/>
              <w:rPr>
                <w:rFonts w:eastAsia="等线"/>
                <w:lang w:val="en-GB"/>
              </w:rPr>
            </w:pPr>
            <w:r w:rsidRPr="00F41E24">
              <w:rPr>
                <w:rFonts w:eastAsia="等线"/>
              </w:rPr>
              <w:t xml:space="preserve">The destination is determined considering the PLMN (delivered as part of the Trace Reference) and the IP address of TCE for the file-based trace reporting, or URI of the TCE or </w:t>
            </w:r>
            <w:proofErr w:type="spellStart"/>
            <w:r w:rsidRPr="00F41E24">
              <w:rPr>
                <w:rFonts w:eastAsia="等线"/>
              </w:rPr>
              <w:t>MnS</w:t>
            </w:r>
            <w:proofErr w:type="spellEnd"/>
            <w:r w:rsidRPr="00F41E24">
              <w:rPr>
                <w:rFonts w:eastAsia="等线"/>
              </w:rPr>
              <w:t xml:space="preserve"> trace reporting </w:t>
            </w:r>
            <w:proofErr w:type="spellStart"/>
            <w:r w:rsidRPr="00F41E24">
              <w:rPr>
                <w:rFonts w:eastAsia="等线"/>
              </w:rPr>
              <w:t>MnS</w:t>
            </w:r>
            <w:proofErr w:type="spellEnd"/>
            <w:r w:rsidRPr="00F41E24">
              <w:rPr>
                <w:rFonts w:eastAsia="等线"/>
              </w:rPr>
              <w:t xml:space="preserve"> consumer for the streaming trace reporting</w:t>
            </w:r>
            <w:r w:rsidRPr="00F41E24">
              <w:rPr>
                <w:rFonts w:eastAsia="等线"/>
                <w:lang w:val="en-GB"/>
              </w:rPr>
              <w:t xml:space="preserve">. </w:t>
            </w:r>
            <w:r w:rsidRPr="00E531C2">
              <w:rPr>
                <w:rFonts w:eastAsia="等线"/>
                <w:highlight w:val="yellow"/>
                <w:lang w:val="en-GB"/>
              </w:rPr>
              <w:t>The mapping needs to be unique within the PLMN.</w:t>
            </w:r>
            <w:r w:rsidRPr="00F41E24">
              <w:rPr>
                <w:rFonts w:eastAsia="等线"/>
                <w:lang w:val="en-GB"/>
              </w:rPr>
              <w:t xml:space="preserve"> The size of the parameter is one byte.</w:t>
            </w:r>
          </w:p>
          <w:p w14:paraId="5F8C9D86" w14:textId="1A620653" w:rsidR="00F41E24" w:rsidRPr="00F41E24" w:rsidRDefault="00F41E24" w:rsidP="00F41E24">
            <w:pPr>
              <w:keepNext/>
              <w:keepLines/>
              <w:ind w:left="568" w:hanging="284"/>
              <w:textAlignment w:val="baseline"/>
              <w:rPr>
                <w:rFonts w:eastAsia="等线"/>
                <w:lang w:val="en-GB"/>
              </w:rPr>
            </w:pPr>
            <w:r w:rsidRPr="00F41E24">
              <w:rPr>
                <w:rFonts w:eastAsia="等线"/>
              </w:rPr>
              <w:t>For further details on the procedure see clause 4.1.1.2a for UTRAN, clauses 4.1.1.6a and 4.1.1.6b for E-UTRAN and clause 4.1.1.9.2 for NR.</w:t>
            </w:r>
          </w:p>
        </w:tc>
      </w:tr>
    </w:tbl>
    <w:p w14:paraId="6A9C4401" w14:textId="034B95A2" w:rsidR="002F3C83" w:rsidRDefault="00FF41A2" w:rsidP="006209E8">
      <w:pPr>
        <w:spacing w:before="240"/>
        <w:rPr>
          <w:rFonts w:eastAsiaTheme="minorEastAsia"/>
          <w:lang w:val="en-GB" w:eastAsia="zh-CN"/>
        </w:rPr>
      </w:pPr>
      <w:r>
        <w:rPr>
          <w:rFonts w:eastAsiaTheme="minorEastAsia"/>
          <w:lang w:val="en-GB" w:eastAsia="zh-CN"/>
        </w:rPr>
        <w:t>I</w:t>
      </w:r>
      <w:r w:rsidR="002F3C83">
        <w:rPr>
          <w:rFonts w:eastAsiaTheme="minorEastAsia"/>
          <w:lang w:val="en-GB" w:eastAsia="zh-CN"/>
        </w:rPr>
        <w:t xml:space="preserve">n the logged MDT report, </w:t>
      </w:r>
      <w:r w:rsidR="00A22109">
        <w:rPr>
          <w:rFonts w:eastAsiaTheme="minorEastAsia"/>
          <w:lang w:val="en-GB" w:eastAsia="zh-CN"/>
        </w:rPr>
        <w:t xml:space="preserve">Both </w:t>
      </w:r>
      <w:r w:rsidR="002F3C83">
        <w:rPr>
          <w:rFonts w:eastAsiaTheme="minorEastAsia"/>
          <w:lang w:val="en-GB" w:eastAsia="zh-CN"/>
        </w:rPr>
        <w:t>the</w:t>
      </w:r>
      <w:r w:rsidR="00A22109">
        <w:rPr>
          <w:rFonts w:eastAsiaTheme="minorEastAsia"/>
          <w:lang w:val="en-GB" w:eastAsia="zh-CN"/>
        </w:rPr>
        <w:t xml:space="preserve"> IE</w:t>
      </w:r>
      <w:r w:rsidR="002F3C83" w:rsidRPr="00A22109">
        <w:rPr>
          <w:rFonts w:eastAsiaTheme="minorEastAsia"/>
          <w:i/>
          <w:lang w:val="en-GB" w:eastAsia="zh-CN"/>
        </w:rPr>
        <w:t xml:space="preserve"> </w:t>
      </w:r>
      <w:r w:rsidR="00A22109" w:rsidRPr="00A22109">
        <w:rPr>
          <w:rFonts w:eastAsiaTheme="minorEastAsia"/>
          <w:i/>
          <w:lang w:val="en-GB" w:eastAsia="zh-CN"/>
        </w:rPr>
        <w:t>tce-Id-r16</w:t>
      </w:r>
      <w:r w:rsidR="002F3C83">
        <w:rPr>
          <w:rFonts w:eastAsiaTheme="minorEastAsia"/>
          <w:lang w:val="en-GB" w:eastAsia="zh-CN"/>
        </w:rPr>
        <w:t xml:space="preserve"> and the</w:t>
      </w:r>
      <w:r w:rsidR="00A22109">
        <w:rPr>
          <w:rFonts w:eastAsiaTheme="minorEastAsia"/>
          <w:lang w:val="en-GB" w:eastAsia="zh-CN"/>
        </w:rPr>
        <w:t xml:space="preserve"> IE</w:t>
      </w:r>
      <w:r w:rsidR="002F3C83">
        <w:rPr>
          <w:rFonts w:eastAsiaTheme="minorEastAsia"/>
          <w:lang w:val="en-GB" w:eastAsia="zh-CN"/>
        </w:rPr>
        <w:t xml:space="preserve"> </w:t>
      </w:r>
      <w:r w:rsidR="002F3C83" w:rsidRPr="00A22109">
        <w:rPr>
          <w:rFonts w:eastAsiaTheme="minorEastAsia"/>
          <w:i/>
          <w:lang w:val="en-GB" w:eastAsia="zh-CN"/>
        </w:rPr>
        <w:t>traceReference-r16</w:t>
      </w:r>
      <w:r w:rsidR="00FC5018">
        <w:rPr>
          <w:rFonts w:eastAsiaTheme="minorEastAsia"/>
          <w:lang w:val="en-GB" w:eastAsia="zh-CN"/>
        </w:rPr>
        <w:t xml:space="preserve"> are included. With the PLMN ID in the</w:t>
      </w:r>
      <w:r w:rsidR="00A22109">
        <w:rPr>
          <w:rFonts w:eastAsiaTheme="minorEastAsia"/>
          <w:lang w:val="en-GB" w:eastAsia="zh-CN"/>
        </w:rPr>
        <w:t xml:space="preserve"> IE</w:t>
      </w:r>
      <w:r w:rsidR="00FC5018">
        <w:rPr>
          <w:rFonts w:eastAsiaTheme="minorEastAsia"/>
          <w:lang w:val="en-GB" w:eastAsia="zh-CN"/>
        </w:rPr>
        <w:t xml:space="preserve"> </w:t>
      </w:r>
      <w:r w:rsidR="00FC5018" w:rsidRPr="00A22109">
        <w:rPr>
          <w:rFonts w:eastAsiaTheme="minorEastAsia"/>
          <w:i/>
          <w:lang w:val="en-GB" w:eastAsia="zh-CN"/>
        </w:rPr>
        <w:t>traceReference-r16</w:t>
      </w:r>
      <w:r w:rsidR="00FC5018">
        <w:rPr>
          <w:rFonts w:eastAsiaTheme="minorEastAsia"/>
          <w:lang w:val="en-GB" w:eastAsia="zh-CN"/>
        </w:rPr>
        <w:t xml:space="preserve"> and TCE ID</w:t>
      </w:r>
      <w:r w:rsidR="00A22109">
        <w:rPr>
          <w:rFonts w:eastAsiaTheme="minorEastAsia"/>
          <w:lang w:val="en-GB" w:eastAsia="zh-CN"/>
        </w:rPr>
        <w:t xml:space="preserve"> indicated by the IE </w:t>
      </w:r>
      <w:r w:rsidR="00A22109" w:rsidRPr="00A22109">
        <w:rPr>
          <w:rFonts w:eastAsiaTheme="minorEastAsia"/>
          <w:i/>
          <w:lang w:val="en-GB" w:eastAsia="zh-CN"/>
        </w:rPr>
        <w:t>tce-Id-r16</w:t>
      </w:r>
      <w:r w:rsidR="00FC5018">
        <w:rPr>
          <w:rFonts w:eastAsiaTheme="minorEastAsia"/>
          <w:lang w:val="en-GB" w:eastAsia="zh-CN"/>
        </w:rPr>
        <w:t xml:space="preserve">, there network node can uniquely identify the </w:t>
      </w:r>
      <w:r w:rsidR="00A22109">
        <w:rPr>
          <w:rFonts w:eastAsiaTheme="minorEastAsia"/>
          <w:lang w:val="en-GB" w:eastAsia="zh-CN"/>
        </w:rPr>
        <w:t>right TCE to forward the logged MDT report.</w:t>
      </w:r>
      <w:r w:rsidR="002F3C83">
        <w:rPr>
          <w:rFonts w:eastAsiaTheme="minorEastAsia"/>
          <w:lang w:val="en-GB" w:eastAsia="zh-CN"/>
        </w:rPr>
        <w:t xml:space="preserve"> </w:t>
      </w:r>
      <w:r w:rsidR="00A22109">
        <w:rPr>
          <w:rFonts w:eastAsiaTheme="minorEastAsia"/>
          <w:lang w:val="en-GB" w:eastAsia="zh-CN"/>
        </w:rPr>
        <w:t>T</w:t>
      </w:r>
      <w:r w:rsidR="002F3C83">
        <w:rPr>
          <w:rFonts w:eastAsiaTheme="minorEastAsia"/>
          <w:lang w:val="en-GB" w:eastAsia="zh-CN"/>
        </w:rPr>
        <w:t>herefore, no NPN ID is needed for both PNI-NPN and SNPN cases.</w:t>
      </w:r>
    </w:p>
    <w:p w14:paraId="256C986B" w14:textId="77777777" w:rsidR="00026C3B" w:rsidRDefault="00026C3B" w:rsidP="00026C3B">
      <w:pPr>
        <w:rPr>
          <w:b/>
          <w:lang w:eastAsia="zh-CN"/>
        </w:rPr>
      </w:pPr>
      <w:r>
        <w:rPr>
          <w:rFonts w:hint="eastAsia"/>
          <w:b/>
          <w:lang w:eastAsia="zh-CN"/>
        </w:rPr>
        <w:t>O</w:t>
      </w:r>
      <w:r>
        <w:rPr>
          <w:b/>
          <w:lang w:eastAsia="zh-CN"/>
        </w:rPr>
        <w:t>bservation 3: The network can uniquely identify the TEC node based on the PLMN ID and TCE ID in the logged MDT report.</w:t>
      </w:r>
    </w:p>
    <w:p w14:paraId="7331315E" w14:textId="635802FB" w:rsidR="00565DEA" w:rsidRDefault="00565DEA" w:rsidP="00672948">
      <w:pPr>
        <w:rPr>
          <w:b/>
        </w:rPr>
      </w:pPr>
      <w:r w:rsidRPr="00565DEA">
        <w:rPr>
          <w:rFonts w:hint="eastAsia"/>
          <w:b/>
        </w:rPr>
        <w:t>P</w:t>
      </w:r>
      <w:r w:rsidRPr="00565DEA">
        <w:rPr>
          <w:b/>
        </w:rPr>
        <w:t>roposal 3:</w:t>
      </w:r>
      <w:r w:rsidRPr="00E472BB">
        <w:rPr>
          <w:b/>
        </w:rPr>
        <w:t xml:space="preserve"> </w:t>
      </w:r>
      <w:r>
        <w:rPr>
          <w:b/>
        </w:rPr>
        <w:t xml:space="preserve">No need to introduce PNI-NPN ID </w:t>
      </w:r>
      <w:r w:rsidRPr="00565DEA">
        <w:rPr>
          <w:b/>
        </w:rPr>
        <w:t>(e.g., CAG ID)</w:t>
      </w:r>
      <w:r>
        <w:rPr>
          <w:b/>
        </w:rPr>
        <w:t xml:space="preserve"> </w:t>
      </w:r>
      <w:r w:rsidR="00EF3CC4">
        <w:rPr>
          <w:b/>
        </w:rPr>
        <w:t xml:space="preserve">or </w:t>
      </w:r>
      <w:r w:rsidR="00A355BF" w:rsidRPr="00565DEA">
        <w:rPr>
          <w:b/>
        </w:rPr>
        <w:t>SPNP ID</w:t>
      </w:r>
      <w:r w:rsidR="00A355BF" w:rsidRPr="00C25A3D">
        <w:rPr>
          <w:b/>
          <w:bCs/>
          <w:color w:val="000000" w:themeColor="text1"/>
          <w:lang w:val="en-GB" w:eastAsia="zh-CN"/>
        </w:rPr>
        <w:t xml:space="preserve"> (e.g., NID)</w:t>
      </w:r>
      <w:r w:rsidR="00A355BF">
        <w:rPr>
          <w:b/>
          <w:bCs/>
          <w:color w:val="000000" w:themeColor="text1"/>
          <w:lang w:val="en-GB" w:eastAsia="zh-CN"/>
        </w:rPr>
        <w:t xml:space="preserve"> </w:t>
      </w:r>
      <w:r>
        <w:rPr>
          <w:b/>
        </w:rPr>
        <w:t>in</w:t>
      </w:r>
      <w:r w:rsidRPr="00565DEA">
        <w:rPr>
          <w:b/>
        </w:rPr>
        <w:t xml:space="preserve"> </w:t>
      </w:r>
      <w:r w:rsidRPr="002447E6">
        <w:rPr>
          <w:b/>
        </w:rPr>
        <w:t xml:space="preserve">to </w:t>
      </w:r>
      <w:r>
        <w:rPr>
          <w:b/>
        </w:rPr>
        <w:t>logged MDT report</w:t>
      </w:r>
      <w:r w:rsidRPr="00E472BB">
        <w:rPr>
          <w:b/>
        </w:rPr>
        <w:t>.</w:t>
      </w:r>
    </w:p>
    <w:p w14:paraId="560A220F" w14:textId="495ECEB2" w:rsidR="0046337A" w:rsidRDefault="00FE6F88" w:rsidP="0046337A">
      <w:pPr>
        <w:pStyle w:val="3"/>
        <w:rPr>
          <w:rFonts w:eastAsiaTheme="minorEastAsia"/>
        </w:rPr>
      </w:pPr>
      <w:r>
        <w:rPr>
          <w:rFonts w:eastAsiaTheme="minorEastAsia"/>
        </w:rPr>
        <w:lastRenderedPageBreak/>
        <w:t xml:space="preserve">Logged </w:t>
      </w:r>
      <w:r w:rsidR="0046337A">
        <w:rPr>
          <w:rFonts w:eastAsiaTheme="minorEastAsia" w:hint="eastAsia"/>
        </w:rPr>
        <w:t>M</w:t>
      </w:r>
      <w:r w:rsidR="0046337A">
        <w:rPr>
          <w:rFonts w:eastAsiaTheme="minorEastAsia"/>
        </w:rPr>
        <w:t xml:space="preserve">DT </w:t>
      </w:r>
      <w:r>
        <w:rPr>
          <w:rFonts w:eastAsiaTheme="minorEastAsia"/>
        </w:rPr>
        <w:t xml:space="preserve">configuration </w:t>
      </w:r>
      <w:r w:rsidR="0046337A">
        <w:rPr>
          <w:rFonts w:eastAsiaTheme="minorEastAsia"/>
        </w:rPr>
        <w:t>enhancements</w:t>
      </w:r>
    </w:p>
    <w:p w14:paraId="7DEDE78C" w14:textId="440AD509" w:rsidR="00FC50AE" w:rsidRPr="00565DEA" w:rsidRDefault="00FC50AE" w:rsidP="00565DEA">
      <w:pPr>
        <w:rPr>
          <w:b/>
          <w:i/>
          <w:color w:val="0000FF"/>
          <w:lang w:val="en-GB" w:eastAsia="zh-CN"/>
        </w:rPr>
      </w:pPr>
      <w:r w:rsidRPr="00565DEA">
        <w:rPr>
          <w:b/>
          <w:i/>
          <w:color w:val="0000FF"/>
          <w:lang w:val="en-GB" w:eastAsia="zh-CN"/>
        </w:rPr>
        <w:t>Details of logged MDT configurations with CAG IDs are FFS.</w:t>
      </w:r>
    </w:p>
    <w:p w14:paraId="42B854D6" w14:textId="5E3E0B6A" w:rsidR="00672948" w:rsidRDefault="00672948" w:rsidP="00672948">
      <w:pPr>
        <w:rPr>
          <w:lang w:eastAsia="zh-CN"/>
        </w:rPr>
      </w:pPr>
      <w:r>
        <w:rPr>
          <w:rFonts w:hint="eastAsia"/>
          <w:lang w:eastAsia="zh-CN"/>
        </w:rPr>
        <w:t>F</w:t>
      </w:r>
      <w:r>
        <w:rPr>
          <w:lang w:eastAsia="zh-CN"/>
        </w:rPr>
        <w:t xml:space="preserve">or logged MDT in PNI-NPN, RAN3 </w:t>
      </w:r>
      <w:r w:rsidR="00DD458E">
        <w:rPr>
          <w:lang w:eastAsia="zh-CN"/>
        </w:rPr>
        <w:t xml:space="preserve">has </w:t>
      </w:r>
      <w:r w:rsidR="00954DB7">
        <w:rPr>
          <w:lang w:eastAsia="zh-CN"/>
        </w:rPr>
        <w:t>achieved the following agreements during its last several</w:t>
      </w:r>
      <w:r>
        <w:rPr>
          <w:lang w:eastAsia="zh-CN"/>
        </w:rPr>
        <w:t xml:space="preserve"> meeting</w:t>
      </w:r>
      <w:r w:rsidR="00954DB7">
        <w:rPr>
          <w:lang w:eastAsia="zh-CN"/>
        </w:rPr>
        <w:t>s</w:t>
      </w:r>
      <w:r>
        <w:rPr>
          <w:lang w:eastAsia="zh-CN"/>
        </w:rPr>
        <w:t>:</w:t>
      </w:r>
    </w:p>
    <w:tbl>
      <w:tblPr>
        <w:tblStyle w:val="af2"/>
        <w:tblW w:w="0" w:type="auto"/>
        <w:tblLook w:val="04A0" w:firstRow="1" w:lastRow="0" w:firstColumn="1" w:lastColumn="0" w:noHBand="0" w:noVBand="1"/>
      </w:tblPr>
      <w:tblGrid>
        <w:gridCol w:w="9350"/>
      </w:tblGrid>
      <w:tr w:rsidR="00672948" w14:paraId="12826B93" w14:textId="77777777" w:rsidTr="00C47236">
        <w:tc>
          <w:tcPr>
            <w:tcW w:w="9350" w:type="dxa"/>
          </w:tcPr>
          <w:p w14:paraId="627E69CF" w14:textId="3DA97FF7" w:rsidR="00954DB7" w:rsidRPr="00954DB7" w:rsidRDefault="00954DB7" w:rsidP="00C47236">
            <w:pPr>
              <w:rPr>
                <w:rFonts w:ascii="Calibri" w:hAnsi="Calibri" w:cs="Calibri"/>
                <w:b/>
                <w:bCs/>
                <w:sz w:val="18"/>
                <w:lang w:eastAsia="zh-CN"/>
              </w:rPr>
            </w:pPr>
            <w:r w:rsidRPr="00954DB7">
              <w:rPr>
                <w:rFonts w:ascii="Calibri" w:hAnsi="Calibri" w:cs="Calibri" w:hint="eastAsia"/>
                <w:b/>
                <w:bCs/>
                <w:sz w:val="18"/>
                <w:lang w:eastAsia="zh-CN"/>
              </w:rPr>
              <w:t>R</w:t>
            </w:r>
            <w:r w:rsidRPr="00954DB7">
              <w:rPr>
                <w:rFonts w:ascii="Calibri" w:hAnsi="Calibri" w:cs="Calibri"/>
                <w:b/>
                <w:bCs/>
                <w:sz w:val="18"/>
                <w:lang w:eastAsia="zh-CN"/>
              </w:rPr>
              <w:t>AN3 117b meeting:</w:t>
            </w:r>
          </w:p>
          <w:p w14:paraId="349B66BE" w14:textId="3D759268" w:rsidR="00672948" w:rsidRPr="00954DB7" w:rsidRDefault="00672948" w:rsidP="00C47236">
            <w:pPr>
              <w:rPr>
                <w:rFonts w:ascii="Calibri" w:hAnsi="Calibri" w:cs="Calibri"/>
                <w:bCs/>
                <w:color w:val="008000"/>
                <w:sz w:val="18"/>
              </w:rPr>
            </w:pPr>
            <w:r w:rsidRPr="00954DB7">
              <w:rPr>
                <w:rFonts w:ascii="Calibri" w:hAnsi="Calibri" w:cs="Calibri"/>
                <w:bCs/>
                <w:color w:val="008000"/>
                <w:sz w:val="18"/>
              </w:rPr>
              <w:t>Introduce a CAG list for MDT area scope.</w:t>
            </w:r>
          </w:p>
          <w:p w14:paraId="2766AF61" w14:textId="146664D8" w:rsidR="00954DB7" w:rsidRPr="00954DB7" w:rsidRDefault="00954DB7" w:rsidP="00954DB7">
            <w:pPr>
              <w:rPr>
                <w:rFonts w:ascii="Calibri" w:hAnsi="Calibri" w:cs="Calibri"/>
                <w:b/>
                <w:bCs/>
                <w:sz w:val="18"/>
                <w:lang w:eastAsia="zh-CN"/>
              </w:rPr>
            </w:pPr>
            <w:r w:rsidRPr="00954DB7">
              <w:rPr>
                <w:rFonts w:ascii="Calibri" w:hAnsi="Calibri" w:cs="Calibri" w:hint="eastAsia"/>
                <w:b/>
                <w:bCs/>
                <w:sz w:val="18"/>
                <w:lang w:eastAsia="zh-CN"/>
              </w:rPr>
              <w:t>R</w:t>
            </w:r>
            <w:r w:rsidRPr="00954DB7">
              <w:rPr>
                <w:rFonts w:ascii="Calibri" w:hAnsi="Calibri" w:cs="Calibri"/>
                <w:b/>
                <w:bCs/>
                <w:sz w:val="18"/>
                <w:lang w:eastAsia="zh-CN"/>
              </w:rPr>
              <w:t>AN3 118 meeting:</w:t>
            </w:r>
          </w:p>
          <w:p w14:paraId="179B310C" w14:textId="77777777" w:rsidR="00954DB7" w:rsidRPr="008866CE" w:rsidRDefault="00954DB7" w:rsidP="00954DB7">
            <w:pPr>
              <w:pStyle w:val="22"/>
              <w:spacing w:after="0"/>
              <w:ind w:left="0"/>
              <w:contextualSpacing w:val="0"/>
              <w:rPr>
                <w:rFonts w:ascii="Calibri" w:hAnsi="Calibri" w:cs="Calibri"/>
                <w:bCs/>
                <w:color w:val="008000"/>
                <w:sz w:val="18"/>
                <w:szCs w:val="18"/>
              </w:rPr>
            </w:pPr>
            <w:r w:rsidRPr="008866CE">
              <w:rPr>
                <w:rFonts w:ascii="Calibri" w:hAnsi="Calibri" w:cs="Calibri"/>
                <w:bCs/>
                <w:color w:val="008000"/>
                <w:sz w:val="18"/>
                <w:szCs w:val="18"/>
              </w:rPr>
              <w:t>The use cases RAN3 should support are:</w:t>
            </w:r>
          </w:p>
          <w:p w14:paraId="37B564E3" w14:textId="77777777" w:rsidR="00954DB7" w:rsidRPr="008866CE" w:rsidRDefault="00954DB7" w:rsidP="00954DB7">
            <w:pPr>
              <w:pStyle w:val="22"/>
              <w:spacing w:after="0"/>
              <w:ind w:left="0"/>
              <w:contextualSpacing w:val="0"/>
              <w:rPr>
                <w:rFonts w:ascii="Calibri" w:hAnsi="Calibri" w:cs="Calibri"/>
                <w:bCs/>
                <w:color w:val="008000"/>
                <w:sz w:val="18"/>
                <w:szCs w:val="18"/>
              </w:rPr>
            </w:pPr>
            <w:r w:rsidRPr="008866CE">
              <w:rPr>
                <w:rFonts w:ascii="Calibri" w:hAnsi="Calibri" w:cs="Calibri"/>
                <w:bCs/>
                <w:color w:val="008000"/>
                <w:sz w:val="18"/>
                <w:szCs w:val="18"/>
              </w:rPr>
              <w:t xml:space="preserve">Use Case 1: Enhanced area scope information should allow collection of MDT measurements in specific PNI-NPNs, i.e. MDT measurements should be collected only within specific CAGs. </w:t>
            </w:r>
          </w:p>
          <w:p w14:paraId="0456D6FD" w14:textId="34DCA5CD" w:rsidR="00672948" w:rsidRPr="00954DB7" w:rsidRDefault="00954DB7" w:rsidP="00954DB7">
            <w:pPr>
              <w:pStyle w:val="22"/>
              <w:spacing w:after="0"/>
              <w:ind w:left="0"/>
              <w:contextualSpacing w:val="0"/>
              <w:rPr>
                <w:rFonts w:ascii="Calibri" w:hAnsi="Calibri" w:cs="Calibri"/>
                <w:bCs/>
                <w:color w:val="008000"/>
                <w:sz w:val="18"/>
                <w:szCs w:val="18"/>
              </w:rPr>
            </w:pPr>
            <w:r w:rsidRPr="008866CE">
              <w:rPr>
                <w:rFonts w:ascii="Calibri" w:hAnsi="Calibri" w:cs="Calibri"/>
                <w:bCs/>
                <w:color w:val="008000"/>
                <w:sz w:val="18"/>
                <w:szCs w:val="18"/>
              </w:rPr>
              <w:t xml:space="preserve">Use Case 2: Enhanced area scope information should allow collection of MDT measurements both in specific PNI-NPNs (i.e. in specific CAGs) and in public network areas (e.g. specific PN cells, TAIs, etc.). </w:t>
            </w:r>
          </w:p>
        </w:tc>
      </w:tr>
    </w:tbl>
    <w:p w14:paraId="5DB4E082" w14:textId="77777777" w:rsidR="00A44028" w:rsidRDefault="003F3F72" w:rsidP="00F81C89">
      <w:pPr>
        <w:spacing w:before="240"/>
        <w:rPr>
          <w:lang w:eastAsia="zh-CN"/>
        </w:rPr>
      </w:pPr>
      <w:r>
        <w:rPr>
          <w:lang w:eastAsia="zh-CN"/>
        </w:rPr>
        <w:t xml:space="preserve">According to the progress in RAN3, it has </w:t>
      </w:r>
      <w:r w:rsidR="00A44028">
        <w:rPr>
          <w:lang w:eastAsia="zh-CN"/>
        </w:rPr>
        <w:t>agreed</w:t>
      </w:r>
      <w:r>
        <w:rPr>
          <w:lang w:eastAsia="zh-CN"/>
        </w:rPr>
        <w:t xml:space="preserve"> </w:t>
      </w:r>
      <w:r w:rsidR="00A44028">
        <w:rPr>
          <w:lang w:eastAsia="zh-CN"/>
        </w:rPr>
        <w:t>to introduce the CAG list for logged MDT area configuration. It is straightforward for RAN2 to apply the same conclusion.</w:t>
      </w:r>
    </w:p>
    <w:p w14:paraId="24632B5E" w14:textId="724F0EC8" w:rsidR="00A44028" w:rsidRDefault="00A44028" w:rsidP="00A44028">
      <w:pPr>
        <w:spacing w:before="240"/>
        <w:rPr>
          <w:b/>
          <w:lang w:eastAsia="zh-CN"/>
        </w:rPr>
      </w:pPr>
      <w:r w:rsidRPr="00496221">
        <w:rPr>
          <w:b/>
          <w:lang w:eastAsia="zh-CN"/>
        </w:rPr>
        <w:t xml:space="preserve">Proposal </w:t>
      </w:r>
      <w:r w:rsidR="00AE74E0">
        <w:rPr>
          <w:b/>
          <w:lang w:eastAsia="zh-CN"/>
        </w:rPr>
        <w:t>4</w:t>
      </w:r>
      <w:r w:rsidRPr="00496221">
        <w:rPr>
          <w:b/>
          <w:lang w:eastAsia="zh-CN"/>
        </w:rPr>
        <w:t>:</w:t>
      </w:r>
      <w:r>
        <w:rPr>
          <w:b/>
          <w:lang w:eastAsia="zh-CN"/>
        </w:rPr>
        <w:t xml:space="preserve"> Introduce </w:t>
      </w:r>
      <w:r w:rsidRPr="00914EEF">
        <w:rPr>
          <w:b/>
          <w:lang w:eastAsia="zh-CN"/>
        </w:rPr>
        <w:t>CAG list</w:t>
      </w:r>
      <w:r w:rsidRPr="00642488">
        <w:rPr>
          <w:b/>
          <w:lang w:eastAsia="zh-CN"/>
        </w:rPr>
        <w:t xml:space="preserve"> </w:t>
      </w:r>
      <w:r w:rsidR="000C2F04">
        <w:rPr>
          <w:b/>
          <w:lang w:eastAsia="zh-CN"/>
        </w:rPr>
        <w:t>to</w:t>
      </w:r>
      <w:r>
        <w:rPr>
          <w:b/>
          <w:lang w:eastAsia="zh-CN"/>
        </w:rPr>
        <w:t xml:space="preserve"> logged</w:t>
      </w:r>
      <w:r w:rsidRPr="00642488">
        <w:rPr>
          <w:b/>
          <w:lang w:eastAsia="zh-CN"/>
        </w:rPr>
        <w:t xml:space="preserve"> MDT area configuration</w:t>
      </w:r>
      <w:r>
        <w:rPr>
          <w:b/>
          <w:lang w:eastAsia="zh-CN"/>
        </w:rPr>
        <w:t>.</w:t>
      </w:r>
    </w:p>
    <w:p w14:paraId="194FDF15" w14:textId="647B953C" w:rsidR="00E360A8" w:rsidRDefault="00A44028" w:rsidP="00F81C89">
      <w:pPr>
        <w:spacing w:before="240"/>
        <w:rPr>
          <w:lang w:eastAsia="zh-CN"/>
        </w:rPr>
      </w:pPr>
      <w:r>
        <w:rPr>
          <w:lang w:eastAsia="zh-CN"/>
        </w:rPr>
        <w:t>In addition, a</w:t>
      </w:r>
      <w:r w:rsidR="00E360A8">
        <w:rPr>
          <w:lang w:eastAsia="zh-CN"/>
        </w:rPr>
        <w:t>s described in RAN3, in use case 1, the logged MDT area scope will be enhanced to support MDT measurements collected for CAG-only configuration. In use case 2, the logged MDT area scope should be enhanced to support MDT measurements collected for both CAG and PN areas. It is a shared understanding that RAN2 should support both case 1 and case 2 for logged MDT area configuration.</w:t>
      </w:r>
    </w:p>
    <w:p w14:paraId="34E7CEC0" w14:textId="63243066" w:rsidR="00E360A8" w:rsidRPr="00544919" w:rsidRDefault="00A44028" w:rsidP="00F81C89">
      <w:pPr>
        <w:spacing w:before="240"/>
        <w:rPr>
          <w:b/>
          <w:lang w:eastAsia="zh-CN"/>
        </w:rPr>
      </w:pPr>
      <w:r w:rsidRPr="00496221">
        <w:rPr>
          <w:b/>
          <w:lang w:eastAsia="zh-CN"/>
        </w:rPr>
        <w:t xml:space="preserve">Proposal </w:t>
      </w:r>
      <w:r w:rsidR="000C2F04">
        <w:rPr>
          <w:b/>
          <w:lang w:eastAsia="zh-CN"/>
        </w:rPr>
        <w:t>5</w:t>
      </w:r>
      <w:r w:rsidRPr="00496221">
        <w:rPr>
          <w:b/>
          <w:lang w:eastAsia="zh-CN"/>
        </w:rPr>
        <w:t>:</w:t>
      </w:r>
      <w:r>
        <w:rPr>
          <w:b/>
          <w:lang w:eastAsia="zh-CN"/>
        </w:rPr>
        <w:t xml:space="preserve"> </w:t>
      </w:r>
      <w:r w:rsidR="00E360A8">
        <w:rPr>
          <w:b/>
          <w:lang w:eastAsia="zh-CN"/>
        </w:rPr>
        <w:t>For</w:t>
      </w:r>
      <w:r w:rsidR="00E360A8" w:rsidRPr="00544919">
        <w:rPr>
          <w:b/>
          <w:lang w:eastAsia="zh-CN"/>
        </w:rPr>
        <w:t xml:space="preserve"> logged MDT area configuration</w:t>
      </w:r>
      <w:r w:rsidR="00E360A8">
        <w:rPr>
          <w:b/>
          <w:lang w:eastAsia="zh-CN"/>
        </w:rPr>
        <w:t>,</w:t>
      </w:r>
      <w:r w:rsidR="00E360A8" w:rsidRPr="00E360A8">
        <w:rPr>
          <w:b/>
          <w:lang w:eastAsia="zh-CN"/>
        </w:rPr>
        <w:t xml:space="preserve"> </w:t>
      </w:r>
      <w:r w:rsidR="00E360A8" w:rsidRPr="00A95569">
        <w:rPr>
          <w:b/>
          <w:lang w:eastAsia="zh-CN"/>
        </w:rPr>
        <w:t>RAN2 supports</w:t>
      </w:r>
      <w:r w:rsidR="00E360A8">
        <w:rPr>
          <w:b/>
          <w:lang w:eastAsia="zh-CN"/>
        </w:rPr>
        <w:t xml:space="preserve"> the enhancement</w:t>
      </w:r>
      <w:r w:rsidR="00E61D3A">
        <w:rPr>
          <w:b/>
          <w:lang w:eastAsia="zh-CN"/>
        </w:rPr>
        <w:t>s for</w:t>
      </w:r>
      <w:r>
        <w:rPr>
          <w:b/>
          <w:lang w:eastAsia="zh-CN"/>
        </w:rPr>
        <w:t xml:space="preserve"> the following </w:t>
      </w:r>
      <w:r w:rsidR="008341B3">
        <w:rPr>
          <w:b/>
          <w:lang w:eastAsia="zh-CN"/>
        </w:rPr>
        <w:t>configurations</w:t>
      </w:r>
      <w:r w:rsidR="00E360A8">
        <w:rPr>
          <w:b/>
          <w:lang w:eastAsia="zh-CN"/>
        </w:rPr>
        <w:t>:</w:t>
      </w:r>
    </w:p>
    <w:p w14:paraId="0434969D" w14:textId="75BD8BCF" w:rsidR="00E360A8" w:rsidRPr="0013696A" w:rsidRDefault="00E360A8" w:rsidP="00544919">
      <w:pPr>
        <w:pStyle w:val="af7"/>
        <w:numPr>
          <w:ilvl w:val="0"/>
          <w:numId w:val="37"/>
        </w:numPr>
        <w:spacing w:before="240"/>
        <w:rPr>
          <w:b/>
          <w:sz w:val="20"/>
          <w:lang w:val="en-US"/>
        </w:rPr>
      </w:pPr>
      <w:r w:rsidRPr="0013696A">
        <w:rPr>
          <w:b/>
          <w:sz w:val="20"/>
          <w:lang w:val="en-US"/>
        </w:rPr>
        <w:t>CAG-only area scope</w:t>
      </w:r>
      <w:r w:rsidR="001C5941">
        <w:rPr>
          <w:b/>
          <w:sz w:val="20"/>
          <w:lang w:val="en-US"/>
        </w:rPr>
        <w:t xml:space="preserve"> configu</w:t>
      </w:r>
      <w:r w:rsidR="008341B3">
        <w:rPr>
          <w:b/>
          <w:sz w:val="20"/>
          <w:lang w:val="en-US"/>
        </w:rPr>
        <w:t>ration</w:t>
      </w:r>
    </w:p>
    <w:p w14:paraId="63783483" w14:textId="6FCF50E5" w:rsidR="00E360A8" w:rsidRPr="000C2F04" w:rsidRDefault="00E360A8" w:rsidP="00544919">
      <w:pPr>
        <w:pStyle w:val="af7"/>
        <w:numPr>
          <w:ilvl w:val="0"/>
          <w:numId w:val="37"/>
        </w:numPr>
        <w:spacing w:before="240"/>
        <w:rPr>
          <w:b/>
          <w:sz w:val="20"/>
          <w:lang w:val="en-US"/>
        </w:rPr>
      </w:pPr>
      <w:r w:rsidRPr="000C2F04">
        <w:rPr>
          <w:b/>
          <w:sz w:val="20"/>
          <w:lang w:val="en-US"/>
        </w:rPr>
        <w:t xml:space="preserve">both PN and CAG </w:t>
      </w:r>
      <w:r w:rsidR="008341B3">
        <w:rPr>
          <w:b/>
          <w:sz w:val="20"/>
          <w:lang w:val="en-US"/>
        </w:rPr>
        <w:t xml:space="preserve">related </w:t>
      </w:r>
      <w:r w:rsidRPr="000C2F04">
        <w:rPr>
          <w:b/>
          <w:sz w:val="20"/>
          <w:lang w:val="en-US"/>
        </w:rPr>
        <w:t>area scope</w:t>
      </w:r>
      <w:r w:rsidR="008341B3">
        <w:rPr>
          <w:b/>
          <w:sz w:val="20"/>
          <w:lang w:val="en-US"/>
        </w:rPr>
        <w:t xml:space="preserve"> configuration</w:t>
      </w:r>
    </w:p>
    <w:p w14:paraId="7667279D" w14:textId="5EF6F20A" w:rsidR="00FC50AE" w:rsidRPr="00565DEA" w:rsidRDefault="00FC50AE" w:rsidP="00845017">
      <w:pPr>
        <w:rPr>
          <w:b/>
          <w:i/>
          <w:color w:val="0000FF"/>
          <w:lang w:val="en-GB" w:eastAsia="zh-CN"/>
        </w:rPr>
      </w:pPr>
      <w:r w:rsidRPr="00565DEA">
        <w:rPr>
          <w:b/>
          <w:i/>
          <w:color w:val="0000FF"/>
          <w:lang w:val="en-GB" w:eastAsia="zh-CN"/>
        </w:rPr>
        <w:t>Details of logged MDT configurations for SNPNs are FFS.</w:t>
      </w:r>
    </w:p>
    <w:p w14:paraId="40B08821" w14:textId="04E032F5" w:rsidR="00845017" w:rsidRDefault="00AE74E0" w:rsidP="00845017">
      <w:pPr>
        <w:rPr>
          <w:lang w:val="en-GB" w:eastAsia="zh-CN"/>
        </w:rPr>
      </w:pPr>
      <w:r>
        <w:rPr>
          <w:rFonts w:eastAsiaTheme="minorEastAsia"/>
          <w:lang w:eastAsia="zh-CN"/>
        </w:rPr>
        <w:t>As indicated in the above section, the UE operating in SNPN access mode can only moves within cells belonging to the current</w:t>
      </w:r>
      <w:r w:rsidRPr="000960C6">
        <w:rPr>
          <w:lang w:val="en-GB" w:eastAsia="zh-CN"/>
        </w:rPr>
        <w:t xml:space="preserve"> registered</w:t>
      </w:r>
      <w:r>
        <w:rPr>
          <w:rFonts w:eastAsiaTheme="minorEastAsia"/>
          <w:lang w:eastAsia="zh-CN"/>
        </w:rPr>
        <w:t xml:space="preserve"> SNPN. </w:t>
      </w:r>
      <w:r w:rsidR="00D94B13">
        <w:rPr>
          <w:lang w:val="en-GB" w:eastAsia="zh-CN"/>
        </w:rPr>
        <w:t>When the UE is not operated in SNPN access mode or changed to another SNPN, t</w:t>
      </w:r>
      <w:r w:rsidR="00845017" w:rsidRPr="000960C6">
        <w:rPr>
          <w:lang w:val="en-GB" w:eastAsia="zh-CN"/>
        </w:rPr>
        <w:t xml:space="preserve">he UE will be de-registered from the previously registered SNPN. In this case, the UE will delete any stored MDT configuration and related measurement results for previous registered SNPN. </w:t>
      </w:r>
      <w:r w:rsidR="00D94B13">
        <w:rPr>
          <w:lang w:val="en-GB" w:eastAsia="zh-CN"/>
        </w:rPr>
        <w:t>Correspondingly, i</w:t>
      </w:r>
      <w:r w:rsidR="00D94B13" w:rsidRPr="000960C6">
        <w:rPr>
          <w:lang w:val="en-GB" w:eastAsia="zh-CN"/>
        </w:rPr>
        <w:t xml:space="preserve">f a UE is configured with </w:t>
      </w:r>
      <w:r w:rsidR="00D94B13">
        <w:rPr>
          <w:lang w:val="en-GB" w:eastAsia="zh-CN"/>
        </w:rPr>
        <w:t>logged MDT and the area configuration is included</w:t>
      </w:r>
      <w:r w:rsidR="00D94B13" w:rsidRPr="000960C6">
        <w:rPr>
          <w:lang w:val="en-GB" w:eastAsia="zh-CN"/>
        </w:rPr>
        <w:t xml:space="preserve"> in </w:t>
      </w:r>
      <w:r w:rsidR="00D94B13">
        <w:rPr>
          <w:lang w:val="en-GB" w:eastAsia="zh-CN"/>
        </w:rPr>
        <w:t>the current</w:t>
      </w:r>
      <w:r w:rsidR="00D94B13" w:rsidRPr="000960C6">
        <w:rPr>
          <w:lang w:val="en-GB" w:eastAsia="zh-CN"/>
        </w:rPr>
        <w:t xml:space="preserve"> registered SNPN network, </w:t>
      </w:r>
      <w:r w:rsidR="00D94B13">
        <w:rPr>
          <w:lang w:val="en-GB" w:eastAsia="zh-CN"/>
        </w:rPr>
        <w:t>t</w:t>
      </w:r>
      <w:r w:rsidR="00D94B13">
        <w:rPr>
          <w:rFonts w:eastAsiaTheme="minorEastAsia"/>
          <w:lang w:eastAsia="zh-CN"/>
        </w:rPr>
        <w:t xml:space="preserve">his implies that the received logged MDT area configuration can only applied for the current registered SNPN scope. Therefore, there is no need to add SNPN ID (e.g., NID) in the logged MDT area configuration. </w:t>
      </w:r>
    </w:p>
    <w:p w14:paraId="1D6FF0AB" w14:textId="0B21BBB6" w:rsidR="00B54A75" w:rsidRPr="00914EEF" w:rsidRDefault="00B54A75" w:rsidP="00B54A75">
      <w:pPr>
        <w:spacing w:after="0"/>
        <w:rPr>
          <w:b/>
          <w:lang w:eastAsia="zh-CN"/>
        </w:rPr>
      </w:pPr>
      <w:r w:rsidRPr="00E472BB">
        <w:rPr>
          <w:rFonts w:hint="eastAsia"/>
          <w:b/>
          <w:lang w:eastAsia="zh-CN"/>
        </w:rPr>
        <w:t>P</w:t>
      </w:r>
      <w:r w:rsidRPr="00E472BB">
        <w:rPr>
          <w:b/>
          <w:lang w:eastAsia="zh-CN"/>
        </w:rPr>
        <w:t xml:space="preserve">roposal </w:t>
      </w:r>
      <w:r w:rsidR="000C2F04">
        <w:rPr>
          <w:b/>
          <w:lang w:eastAsia="zh-CN"/>
        </w:rPr>
        <w:t>6</w:t>
      </w:r>
      <w:r w:rsidRPr="00E472BB">
        <w:rPr>
          <w:b/>
          <w:lang w:eastAsia="zh-CN"/>
        </w:rPr>
        <w:t xml:space="preserve">: </w:t>
      </w:r>
      <w:r w:rsidR="00D67EE3">
        <w:rPr>
          <w:b/>
          <w:lang w:eastAsia="zh-CN"/>
        </w:rPr>
        <w:t>N</w:t>
      </w:r>
      <w:r w:rsidRPr="00B54A75">
        <w:rPr>
          <w:b/>
          <w:lang w:eastAsia="zh-CN"/>
        </w:rPr>
        <w:t xml:space="preserve">o need to add </w:t>
      </w:r>
      <w:r w:rsidR="00D94B13" w:rsidRPr="00D94B13">
        <w:rPr>
          <w:b/>
          <w:lang w:eastAsia="zh-CN"/>
        </w:rPr>
        <w:t>SPNP ID (e.g., NID)</w:t>
      </w:r>
      <w:r w:rsidR="00D94B13">
        <w:rPr>
          <w:b/>
          <w:lang w:eastAsia="zh-CN"/>
        </w:rPr>
        <w:t xml:space="preserve"> </w:t>
      </w:r>
      <w:r w:rsidRPr="00B54A75">
        <w:rPr>
          <w:b/>
          <w:lang w:eastAsia="zh-CN"/>
        </w:rPr>
        <w:t xml:space="preserve">in </w:t>
      </w:r>
      <w:r w:rsidR="00D67EE3">
        <w:rPr>
          <w:b/>
          <w:lang w:eastAsia="zh-CN"/>
        </w:rPr>
        <w:t xml:space="preserve">logged </w:t>
      </w:r>
      <w:r w:rsidRPr="00B54A75">
        <w:rPr>
          <w:b/>
          <w:lang w:eastAsia="zh-CN"/>
        </w:rPr>
        <w:t xml:space="preserve">MDT </w:t>
      </w:r>
      <w:r w:rsidR="00D67EE3" w:rsidRPr="00642488">
        <w:rPr>
          <w:b/>
          <w:lang w:eastAsia="zh-CN"/>
        </w:rPr>
        <w:t>area configuration</w:t>
      </w:r>
      <w:r w:rsidR="000C2F04">
        <w:rPr>
          <w:b/>
          <w:lang w:eastAsia="zh-CN"/>
        </w:rPr>
        <w:t>.</w:t>
      </w:r>
    </w:p>
    <w:p w14:paraId="116A62D8" w14:textId="62A66DB8" w:rsidR="00A345A6" w:rsidRDefault="00A345A6" w:rsidP="00A345A6">
      <w:pPr>
        <w:pStyle w:val="2"/>
        <w:rPr>
          <w:rFonts w:eastAsiaTheme="minorEastAsia"/>
        </w:rPr>
      </w:pPr>
      <w:r>
        <w:rPr>
          <w:rFonts w:eastAsiaTheme="minorEastAsia" w:hint="eastAsia"/>
        </w:rPr>
        <w:t>D</w:t>
      </w:r>
      <w:r>
        <w:rPr>
          <w:rFonts w:eastAsiaTheme="minorEastAsia"/>
        </w:rPr>
        <w:t>iscussion on other aspects</w:t>
      </w:r>
      <w:r w:rsidR="00423DDB">
        <w:rPr>
          <w:rFonts w:eastAsiaTheme="minorEastAsia"/>
        </w:rPr>
        <w:t xml:space="preserve"> for NPN</w:t>
      </w:r>
    </w:p>
    <w:p w14:paraId="35A8C7FA" w14:textId="77777777" w:rsidR="00FD5595" w:rsidRPr="00565DEA" w:rsidRDefault="00FD5595" w:rsidP="00FD5595">
      <w:pPr>
        <w:rPr>
          <w:b/>
          <w:i/>
          <w:color w:val="0000FF"/>
          <w:lang w:val="en-GB" w:eastAsia="zh-CN"/>
        </w:rPr>
      </w:pPr>
      <w:r w:rsidRPr="00565DEA">
        <w:rPr>
          <w:b/>
          <w:i/>
          <w:color w:val="0000FF"/>
          <w:lang w:val="en-GB" w:eastAsia="zh-CN"/>
        </w:rPr>
        <w:t>FFS: Discuss whether to introduce of new NPN specific variables for PNI-NPNs.</w:t>
      </w:r>
    </w:p>
    <w:p w14:paraId="6C2E9FFD" w14:textId="270C99DD" w:rsidR="00FD5595" w:rsidRPr="00565DEA" w:rsidRDefault="00FD5595" w:rsidP="00FD5595">
      <w:pPr>
        <w:rPr>
          <w:b/>
          <w:i/>
          <w:color w:val="0000FF"/>
          <w:lang w:val="en-GB" w:eastAsia="zh-CN"/>
        </w:rPr>
      </w:pPr>
      <w:r w:rsidRPr="00565DEA">
        <w:rPr>
          <w:b/>
          <w:i/>
          <w:color w:val="0000FF"/>
          <w:lang w:val="en-GB" w:eastAsia="zh-CN"/>
        </w:rPr>
        <w:t>FFS: Discuss whether to introduce of new NPN specific variables for SNPNs.</w:t>
      </w:r>
    </w:p>
    <w:p w14:paraId="0404F0FB" w14:textId="6E30B9E2" w:rsidR="00385925" w:rsidRDefault="00385925" w:rsidP="008648A7">
      <w:pPr>
        <w:rPr>
          <w:lang w:val="en-GB" w:eastAsia="zh-CN"/>
        </w:rPr>
      </w:pPr>
      <w:r>
        <w:rPr>
          <w:lang w:val="en-GB" w:eastAsia="zh-CN"/>
        </w:rPr>
        <w:lastRenderedPageBreak/>
        <w:t>Based on the above analysis, the enhancements to support RLF report, logged MDT report or logged MDT area configuration can be introduced on top of the related existing variables with less updates. It is unnecessary to consider a totally new NPN specific variables for both PNI-NPNs and SNPNs.</w:t>
      </w:r>
    </w:p>
    <w:p w14:paraId="1B014286" w14:textId="254DF09C" w:rsidR="00D16039" w:rsidRPr="00D16039" w:rsidRDefault="00D16039" w:rsidP="008648A7">
      <w:pPr>
        <w:rPr>
          <w:b/>
          <w:lang w:eastAsia="zh-CN"/>
        </w:rPr>
      </w:pPr>
      <w:bookmarkStart w:id="18" w:name="_Hlk131699464"/>
      <w:r>
        <w:rPr>
          <w:rFonts w:hint="eastAsia"/>
          <w:b/>
          <w:lang w:eastAsia="zh-CN"/>
        </w:rPr>
        <w:t>O</w:t>
      </w:r>
      <w:r>
        <w:rPr>
          <w:b/>
          <w:lang w:eastAsia="zh-CN"/>
        </w:rPr>
        <w:t>bservation 4: The updates to support NPN function can be introduced on top of the existing variables.</w:t>
      </w:r>
    </w:p>
    <w:p w14:paraId="0BA27639" w14:textId="2DEDE89B" w:rsidR="008648A7" w:rsidRDefault="00385925" w:rsidP="008648A7">
      <w:pPr>
        <w:rPr>
          <w:b/>
        </w:rPr>
      </w:pPr>
      <w:r w:rsidRPr="00385925">
        <w:rPr>
          <w:rFonts w:hint="eastAsia"/>
          <w:b/>
          <w:lang w:val="en-GB" w:eastAsia="zh-CN"/>
        </w:rPr>
        <w:t>P</w:t>
      </w:r>
      <w:r w:rsidRPr="00385925">
        <w:rPr>
          <w:b/>
          <w:lang w:val="en-GB" w:eastAsia="zh-CN"/>
        </w:rPr>
        <w:t xml:space="preserve">roposal </w:t>
      </w:r>
      <w:r w:rsidR="009D7326">
        <w:rPr>
          <w:b/>
          <w:lang w:val="en-GB" w:eastAsia="zh-CN"/>
        </w:rPr>
        <w:t>7</w:t>
      </w:r>
      <w:r w:rsidRPr="00385925">
        <w:rPr>
          <w:b/>
          <w:lang w:val="en-GB" w:eastAsia="zh-CN"/>
        </w:rPr>
        <w:t>: No new NPN specific variables is introduces for both PNI-NPNs and SNPNs.</w:t>
      </w:r>
      <w:bookmarkEnd w:id="18"/>
    </w:p>
    <w:p w14:paraId="3798043F" w14:textId="055F9F36" w:rsidR="0014003E" w:rsidRDefault="0014003E" w:rsidP="0014003E">
      <w:pPr>
        <w:pStyle w:val="2"/>
        <w:rPr>
          <w:rFonts w:eastAsiaTheme="minorEastAsia"/>
        </w:rPr>
      </w:pPr>
      <w:r>
        <w:rPr>
          <w:rFonts w:eastAsiaTheme="minorEastAsia" w:hint="eastAsia"/>
        </w:rPr>
        <w:t>D</w:t>
      </w:r>
      <w:r>
        <w:rPr>
          <w:rFonts w:eastAsiaTheme="minorEastAsia"/>
        </w:rPr>
        <w:t>iscussion on NR-U</w:t>
      </w:r>
      <w:r w:rsidR="004B5E9E">
        <w:rPr>
          <w:rFonts w:eastAsiaTheme="minorEastAsia"/>
        </w:rPr>
        <w:t xml:space="preserve"> enhancements</w:t>
      </w:r>
    </w:p>
    <w:p w14:paraId="77E6AF85" w14:textId="6E21829A" w:rsidR="004B5E9E" w:rsidRDefault="004B5E9E" w:rsidP="0014003E">
      <w:pPr>
        <w:rPr>
          <w:lang w:val="en-GB" w:eastAsia="zh-CN"/>
        </w:rPr>
      </w:pPr>
      <w:r>
        <w:rPr>
          <w:rFonts w:hint="eastAsia"/>
          <w:lang w:val="en-GB" w:eastAsia="zh-CN"/>
        </w:rPr>
        <w:t>I</w:t>
      </w:r>
      <w:r>
        <w:rPr>
          <w:lang w:val="en-GB" w:eastAsia="zh-CN"/>
        </w:rPr>
        <w:t>n the last RAN2 #121 meeting, there is one remaining issue for NR-U:</w:t>
      </w:r>
    </w:p>
    <w:tbl>
      <w:tblPr>
        <w:tblStyle w:val="af2"/>
        <w:tblW w:w="0" w:type="auto"/>
        <w:tblLook w:val="04A0" w:firstRow="1" w:lastRow="0" w:firstColumn="1" w:lastColumn="0" w:noHBand="0" w:noVBand="1"/>
      </w:tblPr>
      <w:tblGrid>
        <w:gridCol w:w="9350"/>
      </w:tblGrid>
      <w:tr w:rsidR="004B5E9E" w14:paraId="4EE86957" w14:textId="77777777" w:rsidTr="004B5E9E">
        <w:tc>
          <w:tcPr>
            <w:tcW w:w="9350" w:type="dxa"/>
          </w:tcPr>
          <w:p w14:paraId="33A4A8B1" w14:textId="24E43B2B" w:rsidR="004B5E9E" w:rsidRPr="004B5E9E" w:rsidRDefault="004B5E9E" w:rsidP="0014003E">
            <w:pPr>
              <w:rPr>
                <w:lang w:val="en-GB" w:eastAsia="zh-CN"/>
              </w:rPr>
            </w:pPr>
            <w:r w:rsidRPr="004B5E9E">
              <w:rPr>
                <w:lang w:val="en-GB" w:eastAsia="zh-CN"/>
              </w:rPr>
              <w:t>Postpone the discussion on the random-access attempt in NR-U to the next meeting as complexity analysis is required for each solution, when logging an RA attempt in the RA report.</w:t>
            </w:r>
          </w:p>
        </w:tc>
      </w:tr>
    </w:tbl>
    <w:p w14:paraId="169C4024" w14:textId="0838AAE2" w:rsidR="004B5E9E" w:rsidRDefault="004B5E9E" w:rsidP="0014003E">
      <w:pPr>
        <w:rPr>
          <w:lang w:val="en-GB" w:eastAsia="zh-CN"/>
        </w:rPr>
      </w:pPr>
      <w:r>
        <w:rPr>
          <w:rFonts w:hint="eastAsia"/>
          <w:lang w:val="en-GB" w:eastAsia="zh-CN"/>
        </w:rPr>
        <w:t>C</w:t>
      </w:r>
      <w:r>
        <w:rPr>
          <w:lang w:val="en-GB" w:eastAsia="zh-CN"/>
        </w:rPr>
        <w:t>urrently, there are two main candidate options as follows:</w:t>
      </w:r>
    </w:p>
    <w:p w14:paraId="01005455" w14:textId="2F33F02E" w:rsidR="004B5E9E" w:rsidRDefault="004B5E9E" w:rsidP="004B5E9E">
      <w:pPr>
        <w:pStyle w:val="af7"/>
        <w:numPr>
          <w:ilvl w:val="0"/>
          <w:numId w:val="35"/>
        </w:numPr>
        <w:rPr>
          <w:sz w:val="20"/>
          <w:lang w:val="en-GB"/>
        </w:rPr>
      </w:pPr>
      <w:r w:rsidRPr="004B5E9E">
        <w:rPr>
          <w:rFonts w:hint="eastAsia"/>
          <w:sz w:val="20"/>
          <w:lang w:val="en-GB"/>
        </w:rPr>
        <w:t>O</w:t>
      </w:r>
      <w:r w:rsidRPr="004B5E9E">
        <w:rPr>
          <w:sz w:val="20"/>
          <w:lang w:val="en-GB"/>
        </w:rPr>
        <w:t>ption 1: A random-access is considered as attempted whenever PHY tries to transmit a preamble, irrespective of whether the LBT is successful or not</w:t>
      </w:r>
      <w:r>
        <w:rPr>
          <w:sz w:val="20"/>
          <w:lang w:val="en-GB"/>
        </w:rPr>
        <w:t>.</w:t>
      </w:r>
    </w:p>
    <w:p w14:paraId="7691ECE6" w14:textId="178791FE" w:rsidR="004B5E9E" w:rsidRPr="004B5E9E" w:rsidRDefault="004B5E9E" w:rsidP="004B5E9E">
      <w:pPr>
        <w:pStyle w:val="af7"/>
        <w:numPr>
          <w:ilvl w:val="0"/>
          <w:numId w:val="35"/>
        </w:numPr>
        <w:rPr>
          <w:sz w:val="20"/>
          <w:lang w:val="en-GB"/>
        </w:rPr>
      </w:pPr>
      <w:r>
        <w:rPr>
          <w:rFonts w:hint="eastAsia"/>
          <w:sz w:val="20"/>
          <w:lang w:val="en-GB"/>
        </w:rPr>
        <w:t>O</w:t>
      </w:r>
      <w:r>
        <w:rPr>
          <w:sz w:val="20"/>
          <w:lang w:val="en-GB"/>
        </w:rPr>
        <w:t xml:space="preserve">ption 2: </w:t>
      </w:r>
      <w:r w:rsidRPr="004B5E9E">
        <w:rPr>
          <w:sz w:val="20"/>
          <w:lang w:val="en-GB"/>
        </w:rPr>
        <w:t>A random-access attempt is considered as attempted only if the PHY layer actually transmitted the preamble, i.e., successful LBT</w:t>
      </w:r>
      <w:r>
        <w:rPr>
          <w:sz w:val="20"/>
          <w:lang w:val="en-GB"/>
        </w:rPr>
        <w:t>.</w:t>
      </w:r>
    </w:p>
    <w:p w14:paraId="0946C6AB" w14:textId="62515305" w:rsidR="00DE7F03" w:rsidRDefault="00DE7F03" w:rsidP="0014003E">
      <w:pPr>
        <w:rPr>
          <w:lang w:val="en-GB" w:eastAsia="zh-CN"/>
        </w:rPr>
      </w:pPr>
      <w:r>
        <w:rPr>
          <w:rFonts w:hint="eastAsia"/>
          <w:lang w:val="en-GB" w:eastAsia="zh-CN"/>
        </w:rPr>
        <w:t>Acc</w:t>
      </w:r>
      <w:r>
        <w:rPr>
          <w:lang w:val="en-GB" w:eastAsia="zh-CN"/>
        </w:rPr>
        <w:t xml:space="preserve">ording to TS 38.331, in the IE </w:t>
      </w:r>
      <w:r w:rsidRPr="00F43A82">
        <w:t>PerRAAttemptInfo-r16</w:t>
      </w:r>
      <w:r>
        <w:t xml:space="preserve">, there will be sub-IEs to indicate whether </w:t>
      </w:r>
      <w:r w:rsidRPr="00DE7F03">
        <w:t>contention is detected</w:t>
      </w:r>
      <w:r>
        <w:t>, whether</w:t>
      </w:r>
      <w:r w:rsidRPr="00DE7F03">
        <w:t xml:space="preserve"> the selected beam is above or lower than threshold</w:t>
      </w:r>
      <w:r>
        <w:t>, whether</w:t>
      </w:r>
      <w:r w:rsidRPr="00DE7F03">
        <w:t xml:space="preserve"> </w:t>
      </w:r>
      <w:r>
        <w:t>the</w:t>
      </w:r>
      <w:r w:rsidRPr="00DE7F03">
        <w:t xml:space="preserve"> </w:t>
      </w:r>
      <w:proofErr w:type="spellStart"/>
      <w:r w:rsidRPr="00DE7F03">
        <w:t>fallbackRAR</w:t>
      </w:r>
      <w:proofErr w:type="spellEnd"/>
      <w:r w:rsidRPr="00DE7F03">
        <w:t xml:space="preserve"> is received or not</w:t>
      </w:r>
      <w:r>
        <w:t xml:space="preserve">. Thus, for option 1, if the preamble is not sent at all due to LBT failure, the </w:t>
      </w:r>
      <w:r w:rsidR="00BE39C6">
        <w:t>above-mentioned</w:t>
      </w:r>
      <w:r>
        <w:t xml:space="preserve"> information will be meaningless. Besides, </w:t>
      </w:r>
      <w:r w:rsidR="00BE39C6">
        <w:t xml:space="preserve">considering the maximum </w:t>
      </w:r>
      <w:r w:rsidR="00BE39C6">
        <w:rPr>
          <w:rFonts w:eastAsia="等线" w:hint="eastAsia"/>
          <w:lang w:eastAsia="zh-CN"/>
        </w:rPr>
        <w:t xml:space="preserve">list size of </w:t>
      </w:r>
      <w:proofErr w:type="spellStart"/>
      <w:r w:rsidR="00BE39C6">
        <w:t>PerRAAttemptInfoList</w:t>
      </w:r>
      <w:proofErr w:type="spellEnd"/>
      <w:r w:rsidR="00BE39C6">
        <w:rPr>
          <w:rFonts w:hint="eastAsia"/>
          <w:lang w:eastAsia="zh-CN"/>
        </w:rPr>
        <w:t xml:space="preserve"> is 200</w:t>
      </w:r>
      <w:r w:rsidR="00BE39C6">
        <w:rPr>
          <w:lang w:eastAsia="zh-CN"/>
        </w:rPr>
        <w:t xml:space="preserve"> and the maximum enumerated number of </w:t>
      </w:r>
      <w:r w:rsidR="00BE39C6" w:rsidRPr="00F43A82">
        <w:t>lbt-FailureInstanceMaxCount-r16</w:t>
      </w:r>
      <w:r w:rsidR="00BE39C6">
        <w:t xml:space="preserve"> is 128, the </w:t>
      </w:r>
      <w:proofErr w:type="spellStart"/>
      <w:r w:rsidR="00BE39C6">
        <w:t>PerRAAttemptInfoList</w:t>
      </w:r>
      <w:proofErr w:type="spellEnd"/>
      <w:r w:rsidR="00BE39C6">
        <w:t xml:space="preserve"> will be required to support a 200*120 size, which brings heavy storage burden to UEs and actually include limited effective information for NW side. On the other hand, option 2 is aligned to the current IE structure and will not bring much storage burden to the UE. Overall, we think option 2 is better.</w:t>
      </w:r>
    </w:p>
    <w:p w14:paraId="54294A89" w14:textId="1A0FA7C5" w:rsidR="0014003E" w:rsidRDefault="0014003E" w:rsidP="008648A7">
      <w:pPr>
        <w:rPr>
          <w:b/>
        </w:rPr>
      </w:pPr>
      <w:r>
        <w:rPr>
          <w:b/>
        </w:rPr>
        <w:t xml:space="preserve">Proposal </w:t>
      </w:r>
      <w:r w:rsidR="00E93CC3">
        <w:rPr>
          <w:b/>
        </w:rPr>
        <w:t>8</w:t>
      </w:r>
      <w:r>
        <w:rPr>
          <w:b/>
        </w:rPr>
        <w:t xml:space="preserve">: </w:t>
      </w:r>
      <w:r w:rsidR="00BE39C6" w:rsidRPr="00BE39C6">
        <w:rPr>
          <w:b/>
        </w:rPr>
        <w:t>A random-access attempt is considered as attempted only if the PHY layer actually transmitted the preamble, i.e., successful LBT</w:t>
      </w:r>
      <w:r>
        <w:rPr>
          <w:b/>
        </w:rPr>
        <w:t>.</w:t>
      </w:r>
    </w:p>
    <w:bookmarkEnd w:id="7"/>
    <w:p w14:paraId="7E98F599" w14:textId="77777777" w:rsidR="00120B28" w:rsidRDefault="002364EE">
      <w:pPr>
        <w:pStyle w:val="1"/>
      </w:pPr>
      <w:r>
        <w:t>Conclusion</w:t>
      </w:r>
    </w:p>
    <w:p w14:paraId="4D12FCCC" w14:textId="64DD089C" w:rsidR="00120B28" w:rsidRDefault="004A6F2D">
      <w:pPr>
        <w:spacing w:after="0"/>
        <w:rPr>
          <w:lang w:eastAsia="zh-CN"/>
        </w:rPr>
      </w:pPr>
      <w:r w:rsidRPr="00F131FB">
        <w:rPr>
          <w:lang w:eastAsia="zh-CN"/>
        </w:rPr>
        <w:t xml:space="preserve">In this contribution, we give our opinions for </w:t>
      </w:r>
      <w:r w:rsidR="008648A7">
        <w:rPr>
          <w:lang w:eastAsia="zh-CN"/>
        </w:rPr>
        <w:t>SON/MDT</w:t>
      </w:r>
      <w:r w:rsidRPr="00F131FB">
        <w:rPr>
          <w:lang w:eastAsia="zh-CN"/>
        </w:rPr>
        <w:t xml:space="preserve"> enhancements </w:t>
      </w:r>
      <w:r w:rsidR="008648A7">
        <w:rPr>
          <w:lang w:eastAsia="zh-CN"/>
        </w:rPr>
        <w:t>in NPN</w:t>
      </w:r>
      <w:r w:rsidR="00BE39C6">
        <w:rPr>
          <w:lang w:eastAsia="zh-CN"/>
        </w:rPr>
        <w:t xml:space="preserve"> and NR-U</w:t>
      </w:r>
      <w:r w:rsidR="008648A7">
        <w:rPr>
          <w:lang w:eastAsia="zh-CN"/>
        </w:rPr>
        <w:t xml:space="preserve">, </w:t>
      </w:r>
      <w:r w:rsidRPr="00F131FB">
        <w:rPr>
          <w:lang w:eastAsia="zh-CN"/>
        </w:rPr>
        <w:t>based on RAN 2 aspects</w:t>
      </w:r>
      <w:r w:rsidR="00BE39C6">
        <w:rPr>
          <w:lang w:eastAsia="zh-CN"/>
        </w:rPr>
        <w:t>, and provide the following conclusions</w:t>
      </w:r>
      <w:r w:rsidR="00A57604">
        <w:rPr>
          <w:lang w:eastAsia="zh-CN"/>
        </w:rPr>
        <w:t>:</w:t>
      </w:r>
    </w:p>
    <w:bookmarkEnd w:id="2"/>
    <w:p w14:paraId="73AF74AA" w14:textId="77777777" w:rsidR="00A57604" w:rsidRPr="008C5747" w:rsidRDefault="00A57604" w:rsidP="00A57604">
      <w:pPr>
        <w:spacing w:before="240"/>
        <w:rPr>
          <w:b/>
          <w:lang w:eastAsia="zh-CN"/>
        </w:rPr>
      </w:pPr>
      <w:r w:rsidRPr="008C5747">
        <w:rPr>
          <w:rFonts w:hint="eastAsia"/>
          <w:b/>
          <w:lang w:eastAsia="zh-CN"/>
        </w:rPr>
        <w:t>O</w:t>
      </w:r>
      <w:r w:rsidRPr="008C5747">
        <w:rPr>
          <w:b/>
          <w:lang w:eastAsia="zh-CN"/>
        </w:rPr>
        <w:t>bservation 1a: For UE in SNPN access mode, the UE only moves with cells belonging to the serving SNPN</w:t>
      </w:r>
      <w:r>
        <w:rPr>
          <w:b/>
          <w:lang w:eastAsia="zh-CN"/>
        </w:rPr>
        <w:t xml:space="preserve"> for R16 SNPN case</w:t>
      </w:r>
      <w:r w:rsidRPr="008C5747">
        <w:rPr>
          <w:b/>
          <w:lang w:eastAsia="zh-CN"/>
        </w:rPr>
        <w:t>.</w:t>
      </w:r>
    </w:p>
    <w:p w14:paraId="137FC678" w14:textId="77777777" w:rsidR="00A57604" w:rsidRPr="008C5747" w:rsidRDefault="00A57604" w:rsidP="00A57604">
      <w:pPr>
        <w:rPr>
          <w:b/>
          <w:lang w:eastAsia="zh-CN"/>
        </w:rPr>
      </w:pPr>
      <w:r w:rsidRPr="008C5747">
        <w:rPr>
          <w:b/>
          <w:lang w:eastAsia="zh-CN"/>
        </w:rPr>
        <w:t>Observation 1b: For UE supporting PNI-NPN, the UE can move to cells belonging to PNI-NPN, or PNI-NPN and PLMN based on UE mobility restriction information.</w:t>
      </w:r>
    </w:p>
    <w:p w14:paraId="20E1618F" w14:textId="10DEEB1C" w:rsidR="00A94BBC" w:rsidRDefault="00A94BBC" w:rsidP="0017384A">
      <w:pPr>
        <w:rPr>
          <w:b/>
          <w:lang w:eastAsia="zh-CN"/>
        </w:rPr>
      </w:pPr>
      <w:r>
        <w:rPr>
          <w:rFonts w:hint="eastAsia"/>
          <w:b/>
          <w:lang w:eastAsia="zh-CN"/>
        </w:rPr>
        <w:t>O</w:t>
      </w:r>
      <w:r>
        <w:rPr>
          <w:b/>
          <w:lang w:eastAsia="zh-CN"/>
        </w:rPr>
        <w:t>bservation 2: The network can deduce the PNI-NPN ID based on the cell information for non-RAN sharing case and for RAN sharing case, the network will not differ the CAG ID to which the UE is connected.</w:t>
      </w:r>
    </w:p>
    <w:p w14:paraId="13F9D7FE" w14:textId="77777777" w:rsidR="00026C3B" w:rsidRDefault="00026C3B" w:rsidP="00026C3B">
      <w:pPr>
        <w:rPr>
          <w:b/>
          <w:lang w:eastAsia="zh-CN"/>
        </w:rPr>
      </w:pPr>
      <w:r>
        <w:rPr>
          <w:rFonts w:hint="eastAsia"/>
          <w:b/>
          <w:lang w:eastAsia="zh-CN"/>
        </w:rPr>
        <w:t>O</w:t>
      </w:r>
      <w:r>
        <w:rPr>
          <w:b/>
          <w:lang w:eastAsia="zh-CN"/>
        </w:rPr>
        <w:t>bservation 3: The network can uniquely identify the TEC node based on the PLMN ID and TCE ID in the logged MDT report.</w:t>
      </w:r>
    </w:p>
    <w:p w14:paraId="36F7526F" w14:textId="77777777" w:rsidR="00D16039" w:rsidRPr="00D16039" w:rsidRDefault="00D16039" w:rsidP="00D16039">
      <w:pPr>
        <w:rPr>
          <w:b/>
          <w:lang w:eastAsia="zh-CN"/>
        </w:rPr>
      </w:pPr>
      <w:r>
        <w:rPr>
          <w:rFonts w:hint="eastAsia"/>
          <w:b/>
          <w:lang w:eastAsia="zh-CN"/>
        </w:rPr>
        <w:t>O</w:t>
      </w:r>
      <w:r>
        <w:rPr>
          <w:b/>
          <w:lang w:eastAsia="zh-CN"/>
        </w:rPr>
        <w:t>bservation 4: The updates to support NPN function can be introduced on top of the existing variables.</w:t>
      </w:r>
    </w:p>
    <w:p w14:paraId="435591EF" w14:textId="77777777" w:rsidR="005C1854" w:rsidRDefault="005C1854" w:rsidP="0017384A">
      <w:pPr>
        <w:rPr>
          <w:b/>
          <w:lang w:eastAsia="zh-CN"/>
        </w:rPr>
      </w:pPr>
      <w:bookmarkStart w:id="19" w:name="_GoBack"/>
      <w:bookmarkEnd w:id="19"/>
    </w:p>
    <w:p w14:paraId="10A23521" w14:textId="10C07BAF" w:rsidR="0017384A" w:rsidRPr="00E472BB" w:rsidRDefault="0017384A" w:rsidP="0017384A">
      <w:pPr>
        <w:rPr>
          <w:b/>
          <w:lang w:eastAsia="zh-CN"/>
        </w:rPr>
      </w:pPr>
      <w:r w:rsidRPr="00E472BB">
        <w:rPr>
          <w:rFonts w:hint="eastAsia"/>
          <w:b/>
          <w:lang w:eastAsia="zh-CN"/>
        </w:rPr>
        <w:t>P</w:t>
      </w:r>
      <w:r w:rsidRPr="00E472BB">
        <w:rPr>
          <w:b/>
          <w:lang w:eastAsia="zh-CN"/>
        </w:rPr>
        <w:t xml:space="preserve">roposal 1: </w:t>
      </w:r>
      <w:r>
        <w:rPr>
          <w:b/>
        </w:rPr>
        <w:t xml:space="preserve">No need to introduce PNI-NPN ID </w:t>
      </w:r>
      <w:r w:rsidRPr="00565DEA">
        <w:rPr>
          <w:b/>
        </w:rPr>
        <w:t>(e.g., CAG ID)</w:t>
      </w:r>
      <w:r>
        <w:rPr>
          <w:b/>
        </w:rPr>
        <w:t xml:space="preserve"> in</w:t>
      </w:r>
      <w:r w:rsidRPr="002447E6">
        <w:t xml:space="preserve"> </w:t>
      </w:r>
      <w:r w:rsidRPr="002447E6">
        <w:rPr>
          <w:b/>
        </w:rPr>
        <w:t>to RLF</w:t>
      </w:r>
      <w:r>
        <w:rPr>
          <w:b/>
        </w:rPr>
        <w:t xml:space="preserve"> report</w:t>
      </w:r>
      <w:r w:rsidRPr="00E472BB">
        <w:rPr>
          <w:b/>
        </w:rPr>
        <w:t>.</w:t>
      </w:r>
    </w:p>
    <w:p w14:paraId="19DB6895" w14:textId="77777777" w:rsidR="00371B54" w:rsidRDefault="00371B54" w:rsidP="00371B54">
      <w:pPr>
        <w:spacing w:before="240"/>
        <w:rPr>
          <w:b/>
          <w:bCs/>
          <w:i/>
          <w:color w:val="000000" w:themeColor="text1"/>
          <w:lang w:val="en-GB" w:eastAsia="zh-CN"/>
        </w:rPr>
      </w:pPr>
      <w:r w:rsidRPr="00C25A3D">
        <w:rPr>
          <w:rFonts w:hint="eastAsia"/>
          <w:b/>
          <w:bCs/>
          <w:color w:val="000000" w:themeColor="text1"/>
          <w:lang w:val="en-GB" w:eastAsia="zh-CN"/>
        </w:rPr>
        <w:lastRenderedPageBreak/>
        <w:t>P</w:t>
      </w:r>
      <w:r w:rsidRPr="00C25A3D">
        <w:rPr>
          <w:b/>
          <w:bCs/>
          <w:color w:val="000000" w:themeColor="text1"/>
          <w:lang w:val="en-GB" w:eastAsia="zh-CN"/>
        </w:rPr>
        <w:t xml:space="preserve">roposal 2: </w:t>
      </w:r>
      <w:r>
        <w:rPr>
          <w:b/>
          <w:bCs/>
          <w:color w:val="000000" w:themeColor="text1"/>
          <w:lang w:val="en-GB" w:eastAsia="zh-CN"/>
        </w:rPr>
        <w:t xml:space="preserve">Introduce one </w:t>
      </w:r>
      <w:r w:rsidRPr="00C25A3D">
        <w:rPr>
          <w:b/>
          <w:bCs/>
          <w:color w:val="000000" w:themeColor="text1"/>
          <w:lang w:val="en-GB" w:eastAsia="zh-CN"/>
        </w:rPr>
        <w:t>SNPN ID (e.g., NID)</w:t>
      </w:r>
      <w:r w:rsidRPr="00020133">
        <w:rPr>
          <w:b/>
          <w:bCs/>
          <w:color w:val="000000" w:themeColor="text1"/>
          <w:lang w:val="en-GB" w:eastAsia="zh-CN"/>
        </w:rPr>
        <w:t xml:space="preserve"> for both IE </w:t>
      </w:r>
      <w:proofErr w:type="spellStart"/>
      <w:r w:rsidRPr="00020133">
        <w:rPr>
          <w:b/>
          <w:bCs/>
          <w:i/>
          <w:color w:val="000000" w:themeColor="text1"/>
          <w:lang w:val="en-GB" w:eastAsia="zh-CN"/>
        </w:rPr>
        <w:t>failedPCellId</w:t>
      </w:r>
      <w:proofErr w:type="spellEnd"/>
      <w:r w:rsidRPr="00020133">
        <w:rPr>
          <w:b/>
          <w:bCs/>
          <w:color w:val="000000" w:themeColor="text1"/>
          <w:lang w:val="en-GB" w:eastAsia="zh-CN"/>
        </w:rPr>
        <w:t xml:space="preserve"> and</w:t>
      </w:r>
      <w:r w:rsidRPr="00020133">
        <w:rPr>
          <w:b/>
          <w:bCs/>
          <w:i/>
          <w:color w:val="000000" w:themeColor="text1"/>
          <w:lang w:val="en-GB" w:eastAsia="zh-CN"/>
        </w:rPr>
        <w:t xml:space="preserve"> </w:t>
      </w:r>
      <w:proofErr w:type="spellStart"/>
      <w:r w:rsidRPr="00020133">
        <w:rPr>
          <w:b/>
          <w:bCs/>
          <w:i/>
          <w:color w:val="000000" w:themeColor="text1"/>
          <w:lang w:val="en-GB" w:eastAsia="zh-CN"/>
        </w:rPr>
        <w:t>previousPCellId</w:t>
      </w:r>
      <w:proofErr w:type="spellEnd"/>
      <w:r>
        <w:rPr>
          <w:b/>
          <w:bCs/>
          <w:i/>
          <w:color w:val="000000" w:themeColor="text1"/>
          <w:lang w:val="en-GB" w:eastAsia="zh-CN"/>
        </w:rPr>
        <w:t>.</w:t>
      </w:r>
    </w:p>
    <w:p w14:paraId="08A3639F" w14:textId="318D62E8" w:rsidR="00A355BF" w:rsidRDefault="00A355BF" w:rsidP="00A355BF">
      <w:pPr>
        <w:rPr>
          <w:b/>
        </w:rPr>
      </w:pPr>
      <w:r w:rsidRPr="00565DEA">
        <w:rPr>
          <w:rFonts w:hint="eastAsia"/>
          <w:b/>
        </w:rPr>
        <w:t>P</w:t>
      </w:r>
      <w:r w:rsidRPr="00565DEA">
        <w:rPr>
          <w:b/>
        </w:rPr>
        <w:t>roposal 3:</w:t>
      </w:r>
      <w:r w:rsidRPr="00E472BB">
        <w:rPr>
          <w:b/>
        </w:rPr>
        <w:t xml:space="preserve"> </w:t>
      </w:r>
      <w:r>
        <w:rPr>
          <w:b/>
        </w:rPr>
        <w:t xml:space="preserve">No need to introduce PNI-NPN ID </w:t>
      </w:r>
      <w:r w:rsidRPr="00565DEA">
        <w:rPr>
          <w:b/>
        </w:rPr>
        <w:t>(e.g., CAG ID)</w:t>
      </w:r>
      <w:r>
        <w:rPr>
          <w:b/>
        </w:rPr>
        <w:t xml:space="preserve"> or </w:t>
      </w:r>
      <w:r w:rsidRPr="00565DEA">
        <w:rPr>
          <w:b/>
        </w:rPr>
        <w:t>SPNP ID</w:t>
      </w:r>
      <w:r w:rsidRPr="00C25A3D">
        <w:rPr>
          <w:b/>
          <w:bCs/>
          <w:color w:val="000000" w:themeColor="text1"/>
          <w:lang w:val="en-GB" w:eastAsia="zh-CN"/>
        </w:rPr>
        <w:t xml:space="preserve"> (e.g., NID)</w:t>
      </w:r>
      <w:r>
        <w:rPr>
          <w:b/>
          <w:bCs/>
          <w:color w:val="000000" w:themeColor="text1"/>
          <w:lang w:val="en-GB" w:eastAsia="zh-CN"/>
        </w:rPr>
        <w:t xml:space="preserve"> </w:t>
      </w:r>
      <w:r>
        <w:rPr>
          <w:b/>
        </w:rPr>
        <w:t>in</w:t>
      </w:r>
      <w:r w:rsidRPr="00565DEA">
        <w:rPr>
          <w:b/>
        </w:rPr>
        <w:t xml:space="preserve"> </w:t>
      </w:r>
      <w:r w:rsidRPr="002447E6">
        <w:rPr>
          <w:b/>
        </w:rPr>
        <w:t xml:space="preserve">to </w:t>
      </w:r>
      <w:r>
        <w:rPr>
          <w:b/>
        </w:rPr>
        <w:t>logged MDT report</w:t>
      </w:r>
      <w:r w:rsidRPr="00E472BB">
        <w:rPr>
          <w:b/>
        </w:rPr>
        <w:t>.</w:t>
      </w:r>
    </w:p>
    <w:p w14:paraId="41D7D79A" w14:textId="52D12AB4" w:rsidR="00081929" w:rsidRDefault="00081929" w:rsidP="00081929">
      <w:pPr>
        <w:spacing w:before="240"/>
        <w:rPr>
          <w:b/>
          <w:lang w:eastAsia="zh-CN"/>
        </w:rPr>
      </w:pPr>
      <w:r w:rsidRPr="00496221">
        <w:rPr>
          <w:b/>
          <w:lang w:eastAsia="zh-CN"/>
        </w:rPr>
        <w:t xml:space="preserve">Proposal </w:t>
      </w:r>
      <w:r>
        <w:rPr>
          <w:b/>
          <w:lang w:eastAsia="zh-CN"/>
        </w:rPr>
        <w:t>4</w:t>
      </w:r>
      <w:r w:rsidRPr="00496221">
        <w:rPr>
          <w:b/>
          <w:lang w:eastAsia="zh-CN"/>
        </w:rPr>
        <w:t>:</w:t>
      </w:r>
      <w:r>
        <w:rPr>
          <w:b/>
          <w:lang w:eastAsia="zh-CN"/>
        </w:rPr>
        <w:t xml:space="preserve"> Introduce </w:t>
      </w:r>
      <w:r w:rsidRPr="00914EEF">
        <w:rPr>
          <w:b/>
          <w:lang w:eastAsia="zh-CN"/>
        </w:rPr>
        <w:t>CAG list</w:t>
      </w:r>
      <w:r w:rsidRPr="00642488">
        <w:rPr>
          <w:b/>
          <w:lang w:eastAsia="zh-CN"/>
        </w:rPr>
        <w:t xml:space="preserve"> </w:t>
      </w:r>
      <w:r w:rsidR="000C2F04">
        <w:rPr>
          <w:b/>
          <w:lang w:eastAsia="zh-CN"/>
        </w:rPr>
        <w:t>to</w:t>
      </w:r>
      <w:r>
        <w:rPr>
          <w:b/>
          <w:lang w:eastAsia="zh-CN"/>
        </w:rPr>
        <w:t xml:space="preserve"> logged</w:t>
      </w:r>
      <w:r w:rsidRPr="00642488">
        <w:rPr>
          <w:b/>
          <w:lang w:eastAsia="zh-CN"/>
        </w:rPr>
        <w:t xml:space="preserve"> MDT area configuration</w:t>
      </w:r>
      <w:r>
        <w:rPr>
          <w:b/>
          <w:lang w:eastAsia="zh-CN"/>
        </w:rPr>
        <w:t>.</w:t>
      </w:r>
    </w:p>
    <w:p w14:paraId="50EE0D09" w14:textId="77777777" w:rsidR="008341B3" w:rsidRPr="00544919" w:rsidRDefault="008341B3" w:rsidP="008341B3">
      <w:pPr>
        <w:spacing w:before="240"/>
        <w:rPr>
          <w:b/>
          <w:lang w:eastAsia="zh-CN"/>
        </w:rPr>
      </w:pPr>
      <w:r w:rsidRPr="00496221">
        <w:rPr>
          <w:b/>
          <w:lang w:eastAsia="zh-CN"/>
        </w:rPr>
        <w:t xml:space="preserve">Proposal </w:t>
      </w:r>
      <w:r>
        <w:rPr>
          <w:b/>
          <w:lang w:eastAsia="zh-CN"/>
        </w:rPr>
        <w:t>5</w:t>
      </w:r>
      <w:r w:rsidRPr="00496221">
        <w:rPr>
          <w:b/>
          <w:lang w:eastAsia="zh-CN"/>
        </w:rPr>
        <w:t>:</w:t>
      </w:r>
      <w:r>
        <w:rPr>
          <w:b/>
          <w:lang w:eastAsia="zh-CN"/>
        </w:rPr>
        <w:t xml:space="preserve"> For</w:t>
      </w:r>
      <w:r w:rsidRPr="00544919">
        <w:rPr>
          <w:b/>
          <w:lang w:eastAsia="zh-CN"/>
        </w:rPr>
        <w:t xml:space="preserve"> logged MDT area configuration</w:t>
      </w:r>
      <w:r>
        <w:rPr>
          <w:b/>
          <w:lang w:eastAsia="zh-CN"/>
        </w:rPr>
        <w:t>,</w:t>
      </w:r>
      <w:r w:rsidRPr="00E360A8">
        <w:rPr>
          <w:b/>
          <w:lang w:eastAsia="zh-CN"/>
        </w:rPr>
        <w:t xml:space="preserve"> </w:t>
      </w:r>
      <w:r w:rsidRPr="00A95569">
        <w:rPr>
          <w:b/>
          <w:lang w:eastAsia="zh-CN"/>
        </w:rPr>
        <w:t>RAN2 supports</w:t>
      </w:r>
      <w:r>
        <w:rPr>
          <w:b/>
          <w:lang w:eastAsia="zh-CN"/>
        </w:rPr>
        <w:t xml:space="preserve"> the enhancements for the following configurations:</w:t>
      </w:r>
    </w:p>
    <w:p w14:paraId="5776E5F7" w14:textId="77777777" w:rsidR="008341B3" w:rsidRPr="0013696A" w:rsidRDefault="008341B3" w:rsidP="008341B3">
      <w:pPr>
        <w:pStyle w:val="af7"/>
        <w:numPr>
          <w:ilvl w:val="0"/>
          <w:numId w:val="37"/>
        </w:numPr>
        <w:spacing w:before="240"/>
        <w:rPr>
          <w:b/>
          <w:sz w:val="20"/>
          <w:lang w:val="en-US"/>
        </w:rPr>
      </w:pPr>
      <w:r w:rsidRPr="0013696A">
        <w:rPr>
          <w:b/>
          <w:sz w:val="20"/>
          <w:lang w:val="en-US"/>
        </w:rPr>
        <w:t>CAG-only area scope</w:t>
      </w:r>
      <w:r>
        <w:rPr>
          <w:b/>
          <w:sz w:val="20"/>
          <w:lang w:val="en-US"/>
        </w:rPr>
        <w:t xml:space="preserve"> configuration</w:t>
      </w:r>
    </w:p>
    <w:p w14:paraId="07610A74" w14:textId="77777777" w:rsidR="008341B3" w:rsidRPr="000C2F04" w:rsidRDefault="008341B3" w:rsidP="008341B3">
      <w:pPr>
        <w:pStyle w:val="af7"/>
        <w:numPr>
          <w:ilvl w:val="0"/>
          <w:numId w:val="37"/>
        </w:numPr>
        <w:spacing w:before="240"/>
        <w:rPr>
          <w:b/>
          <w:sz w:val="20"/>
          <w:lang w:val="en-US"/>
        </w:rPr>
      </w:pPr>
      <w:r w:rsidRPr="000C2F04">
        <w:rPr>
          <w:b/>
          <w:sz w:val="20"/>
          <w:lang w:val="en-US"/>
        </w:rPr>
        <w:t xml:space="preserve">both PN and CAG </w:t>
      </w:r>
      <w:r>
        <w:rPr>
          <w:b/>
          <w:sz w:val="20"/>
          <w:lang w:val="en-US"/>
        </w:rPr>
        <w:t xml:space="preserve">related </w:t>
      </w:r>
      <w:r w:rsidRPr="000C2F04">
        <w:rPr>
          <w:b/>
          <w:sz w:val="20"/>
          <w:lang w:val="en-US"/>
        </w:rPr>
        <w:t>area scope</w:t>
      </w:r>
      <w:r>
        <w:rPr>
          <w:b/>
          <w:sz w:val="20"/>
          <w:lang w:val="en-US"/>
        </w:rPr>
        <w:t xml:space="preserve"> configuration</w:t>
      </w:r>
    </w:p>
    <w:p w14:paraId="1FE3359C" w14:textId="77777777" w:rsidR="000C2F04" w:rsidRPr="00914EEF" w:rsidRDefault="000C2F04" w:rsidP="009D7326">
      <w:pPr>
        <w:rPr>
          <w:b/>
          <w:lang w:eastAsia="zh-CN"/>
        </w:rPr>
      </w:pPr>
      <w:r w:rsidRPr="00E472BB">
        <w:rPr>
          <w:rFonts w:hint="eastAsia"/>
          <w:b/>
          <w:lang w:eastAsia="zh-CN"/>
        </w:rPr>
        <w:t>P</w:t>
      </w:r>
      <w:r w:rsidRPr="00E472BB">
        <w:rPr>
          <w:b/>
          <w:lang w:eastAsia="zh-CN"/>
        </w:rPr>
        <w:t xml:space="preserve">roposal </w:t>
      </w:r>
      <w:r>
        <w:rPr>
          <w:b/>
          <w:lang w:eastAsia="zh-CN"/>
        </w:rPr>
        <w:t>6</w:t>
      </w:r>
      <w:r w:rsidRPr="00E472BB">
        <w:rPr>
          <w:b/>
          <w:lang w:eastAsia="zh-CN"/>
        </w:rPr>
        <w:t xml:space="preserve">: </w:t>
      </w:r>
      <w:r>
        <w:rPr>
          <w:b/>
          <w:lang w:eastAsia="zh-CN"/>
        </w:rPr>
        <w:t>N</w:t>
      </w:r>
      <w:r w:rsidRPr="00B54A75">
        <w:rPr>
          <w:b/>
          <w:lang w:eastAsia="zh-CN"/>
        </w:rPr>
        <w:t xml:space="preserve">o need to add </w:t>
      </w:r>
      <w:r w:rsidRPr="00D94B13">
        <w:rPr>
          <w:b/>
          <w:lang w:eastAsia="zh-CN"/>
        </w:rPr>
        <w:t>SPNP ID (e.g., NID)</w:t>
      </w:r>
      <w:r>
        <w:rPr>
          <w:b/>
          <w:lang w:eastAsia="zh-CN"/>
        </w:rPr>
        <w:t xml:space="preserve"> </w:t>
      </w:r>
      <w:r w:rsidRPr="00B54A75">
        <w:rPr>
          <w:b/>
          <w:lang w:eastAsia="zh-CN"/>
        </w:rPr>
        <w:t xml:space="preserve">in </w:t>
      </w:r>
      <w:r>
        <w:rPr>
          <w:b/>
          <w:lang w:eastAsia="zh-CN"/>
        </w:rPr>
        <w:t xml:space="preserve">logged </w:t>
      </w:r>
      <w:r w:rsidRPr="00B54A75">
        <w:rPr>
          <w:b/>
          <w:lang w:eastAsia="zh-CN"/>
        </w:rPr>
        <w:t xml:space="preserve">MDT </w:t>
      </w:r>
      <w:r w:rsidRPr="00642488">
        <w:rPr>
          <w:b/>
          <w:lang w:eastAsia="zh-CN"/>
        </w:rPr>
        <w:t>area configuration</w:t>
      </w:r>
      <w:r>
        <w:rPr>
          <w:b/>
          <w:lang w:eastAsia="zh-CN"/>
        </w:rPr>
        <w:t>.</w:t>
      </w:r>
    </w:p>
    <w:p w14:paraId="4C190A2A" w14:textId="578725C7" w:rsidR="00081929" w:rsidRPr="00081929" w:rsidRDefault="009D7326" w:rsidP="00B54A75">
      <w:pPr>
        <w:rPr>
          <w:b/>
          <w:lang w:val="en-GB"/>
        </w:rPr>
      </w:pPr>
      <w:r w:rsidRPr="00385925">
        <w:rPr>
          <w:rFonts w:hint="eastAsia"/>
          <w:b/>
          <w:lang w:val="en-GB" w:eastAsia="zh-CN"/>
        </w:rPr>
        <w:t>P</w:t>
      </w:r>
      <w:r w:rsidRPr="00385925">
        <w:rPr>
          <w:b/>
          <w:lang w:val="en-GB" w:eastAsia="zh-CN"/>
        </w:rPr>
        <w:t xml:space="preserve">roposal </w:t>
      </w:r>
      <w:r>
        <w:rPr>
          <w:b/>
          <w:lang w:val="en-GB" w:eastAsia="zh-CN"/>
        </w:rPr>
        <w:t>7</w:t>
      </w:r>
      <w:r w:rsidRPr="00385925">
        <w:rPr>
          <w:b/>
          <w:lang w:val="en-GB" w:eastAsia="zh-CN"/>
        </w:rPr>
        <w:t>: No new NPN specific variables is introduces for both PNI-NPNs and SNPNs.</w:t>
      </w:r>
    </w:p>
    <w:p w14:paraId="2D74E94C" w14:textId="6F53C2B9" w:rsidR="00BE39C6" w:rsidRPr="00BE39C6" w:rsidRDefault="00E93CC3" w:rsidP="008648A7">
      <w:pPr>
        <w:rPr>
          <w:b/>
        </w:rPr>
      </w:pPr>
      <w:r>
        <w:rPr>
          <w:b/>
        </w:rPr>
        <w:t xml:space="preserve">Proposal 8: </w:t>
      </w:r>
      <w:r w:rsidRPr="00BE39C6">
        <w:rPr>
          <w:b/>
        </w:rPr>
        <w:t>A random-access attempt is considered as attempted only if the PHY layer actually transmitted the preamble, i.e., successful LBT</w:t>
      </w:r>
      <w:r>
        <w:rPr>
          <w:b/>
        </w:rPr>
        <w:t>.</w:t>
      </w:r>
    </w:p>
    <w:p w14:paraId="30E0C312" w14:textId="77777777" w:rsidR="00120B28" w:rsidRDefault="002364EE">
      <w:pPr>
        <w:pStyle w:val="1"/>
      </w:pPr>
      <w:r>
        <w:t>References</w:t>
      </w:r>
    </w:p>
    <w:p w14:paraId="39A850A6" w14:textId="6F46754D" w:rsidR="00120B28" w:rsidRDefault="002364EE">
      <w:pPr>
        <w:spacing w:after="0"/>
        <w:rPr>
          <w:lang w:eastAsia="zh-CN"/>
        </w:rPr>
      </w:pPr>
      <w:r>
        <w:rPr>
          <w:rFonts w:hint="eastAsia"/>
          <w:lang w:eastAsia="zh-CN"/>
        </w:rPr>
        <w:t>[</w:t>
      </w:r>
      <w:r w:rsidR="00425A0F">
        <w:rPr>
          <w:lang w:eastAsia="zh-CN"/>
        </w:rPr>
        <w:t>1</w:t>
      </w:r>
      <w:r>
        <w:rPr>
          <w:lang w:eastAsia="zh-CN"/>
        </w:rPr>
        <w:t xml:space="preserve">] </w:t>
      </w:r>
      <w:r w:rsidR="00B062DC">
        <w:rPr>
          <w:lang w:eastAsia="zh-CN"/>
        </w:rPr>
        <w:t>RAN2#1</w:t>
      </w:r>
      <w:r w:rsidR="00B54A75">
        <w:rPr>
          <w:lang w:eastAsia="zh-CN"/>
        </w:rPr>
        <w:t>20</w:t>
      </w:r>
      <w:r w:rsidR="007F2C54">
        <w:rPr>
          <w:lang w:eastAsia="zh-CN"/>
        </w:rPr>
        <w:t>b</w:t>
      </w:r>
      <w:r w:rsidR="00B759BC">
        <w:rPr>
          <w:lang w:eastAsia="zh-CN"/>
        </w:rPr>
        <w:t xml:space="preserve"> </w:t>
      </w:r>
      <w:r w:rsidR="00B759BC" w:rsidRPr="00B759BC">
        <w:rPr>
          <w:lang w:eastAsia="zh-CN"/>
        </w:rPr>
        <w:t>Report from SON/MDT session</w:t>
      </w:r>
      <w:r w:rsidR="00B759BC">
        <w:rPr>
          <w:lang w:eastAsia="zh-CN"/>
        </w:rPr>
        <w:t>.</w:t>
      </w:r>
    </w:p>
    <w:p w14:paraId="52B3C23E" w14:textId="7D0EF3B8" w:rsidR="00C934C7" w:rsidRDefault="00B759BC">
      <w:pPr>
        <w:spacing w:after="0"/>
        <w:rPr>
          <w:lang w:eastAsia="zh-CN"/>
        </w:rPr>
      </w:pPr>
      <w:r>
        <w:rPr>
          <w:rFonts w:hint="eastAsia"/>
          <w:lang w:eastAsia="zh-CN"/>
        </w:rPr>
        <w:t>[</w:t>
      </w:r>
      <w:r>
        <w:rPr>
          <w:lang w:eastAsia="zh-CN"/>
        </w:rPr>
        <w:t xml:space="preserve">2] </w:t>
      </w:r>
      <w:r w:rsidRPr="00B759BC">
        <w:rPr>
          <w:lang w:eastAsia="zh-CN"/>
        </w:rPr>
        <w:t>S2-2301437</w:t>
      </w:r>
      <w:r>
        <w:rPr>
          <w:lang w:eastAsia="zh-CN"/>
        </w:rPr>
        <w:t xml:space="preserve">, </w:t>
      </w:r>
      <w:r w:rsidRPr="00B759BC">
        <w:rPr>
          <w:lang w:eastAsia="zh-CN"/>
        </w:rPr>
        <w:t>LS on RAN impact for NPN enhancement in Rel-18</w:t>
      </w:r>
      <w:r>
        <w:rPr>
          <w:lang w:eastAsia="zh-CN"/>
        </w:rPr>
        <w:t>.</w:t>
      </w:r>
    </w:p>
    <w:sectPr w:rsidR="00C934C7">
      <w:footerReference w:type="default" r:id="rId1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97EF1C" w14:textId="77777777" w:rsidR="00E74514" w:rsidRDefault="00E74514">
      <w:pPr>
        <w:spacing w:after="0"/>
      </w:pPr>
      <w:r>
        <w:separator/>
      </w:r>
    </w:p>
  </w:endnote>
  <w:endnote w:type="continuationSeparator" w:id="0">
    <w:p w14:paraId="726B82CA" w14:textId="77777777" w:rsidR="00E74514" w:rsidRDefault="00E745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9DC443" w14:textId="44782B66" w:rsidR="00C47236" w:rsidRDefault="00C47236">
    <w:pPr>
      <w:pStyle w:val="ac"/>
      <w:jc w:val="center"/>
    </w:pPr>
    <w:r>
      <w:fldChar w:fldCharType="begin"/>
    </w:r>
    <w:r>
      <w:instrText xml:space="preserve"> PAGE   \* MERGEFORMAT </w:instrText>
    </w:r>
    <w:r>
      <w:fldChar w:fldCharType="separate"/>
    </w:r>
    <w:r>
      <w:rPr>
        <w:noProof/>
      </w:rPr>
      <w:t>4</w:t>
    </w:r>
    <w:r>
      <w:fldChar w:fldCharType="end"/>
    </w:r>
  </w:p>
  <w:p w14:paraId="697F14F4" w14:textId="77777777" w:rsidR="00C47236" w:rsidRDefault="00C47236">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E1C54A" w14:textId="77777777" w:rsidR="00E74514" w:rsidRDefault="00E74514">
      <w:pPr>
        <w:spacing w:after="0"/>
      </w:pPr>
      <w:r>
        <w:separator/>
      </w:r>
    </w:p>
  </w:footnote>
  <w:footnote w:type="continuationSeparator" w:id="0">
    <w:p w14:paraId="0700E76C" w14:textId="77777777" w:rsidR="00E74514" w:rsidRDefault="00E7451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6AB64C8"/>
    <w:multiLevelType w:val="hybridMultilevel"/>
    <w:tmpl w:val="E77AF892"/>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1A2D56E8"/>
    <w:multiLevelType w:val="multilevel"/>
    <w:tmpl w:val="1A2D56E8"/>
    <w:lvl w:ilvl="0">
      <w:start w:val="1"/>
      <w:numFmt w:val="bullet"/>
      <w:pStyle w:val="00BodyText"/>
      <w:lvlText w:val=""/>
      <w:lvlJc w:val="left"/>
      <w:pPr>
        <w:ind w:left="360" w:hanging="360"/>
      </w:pPr>
      <w:rPr>
        <w:rFonts w:ascii="Symbol" w:hAnsi="Symbol" w:hint="default"/>
      </w:rPr>
    </w:lvl>
    <w:lvl w:ilvl="1">
      <w:start w:val="10"/>
      <w:numFmt w:val="bullet"/>
      <w:lvlText w:val="-"/>
      <w:lvlJc w:val="left"/>
      <w:pPr>
        <w:ind w:left="1440" w:hanging="360"/>
      </w:pPr>
      <w:rPr>
        <w:rFonts w:ascii="Calibri" w:eastAsia="宋体" w:hAnsi="Calibri" w:cs="Calibri" w:hint="default"/>
        <w:lang w:val="en-US"/>
      </w:rPr>
    </w:lvl>
    <w:lvl w:ilvl="2">
      <w:start w:val="10"/>
      <w:numFmt w:val="bullet"/>
      <w:pStyle w:val="References"/>
      <w:lvlText w:val="-"/>
      <w:lvlJc w:val="left"/>
      <w:pPr>
        <w:ind w:left="1260" w:hanging="360"/>
      </w:pPr>
      <w:rPr>
        <w:rFonts w:ascii="Calibri" w:eastAsia="宋体" w:hAnsi="Calibri" w:cs="Calibri" w:hint="default"/>
      </w:rPr>
    </w:lvl>
    <w:lvl w:ilvl="3">
      <w:start w:val="1"/>
      <w:numFmt w:val="bullet"/>
      <w:pStyle w:val="TAC"/>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862C53"/>
    <w:multiLevelType w:val="multilevel"/>
    <w:tmpl w:val="1A862C53"/>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D2E22AA"/>
    <w:multiLevelType w:val="hybridMultilevel"/>
    <w:tmpl w:val="E4D0C1DC"/>
    <w:lvl w:ilvl="0" w:tplc="47586D2E">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5E1B9C"/>
    <w:multiLevelType w:val="hybridMultilevel"/>
    <w:tmpl w:val="33828442"/>
    <w:lvl w:ilvl="0" w:tplc="D4DE0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79005C9"/>
    <w:multiLevelType w:val="multilevel"/>
    <w:tmpl w:val="279005C9"/>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0" w15:restartNumberingAfterBreak="0">
    <w:nsid w:val="2B157A87"/>
    <w:multiLevelType w:val="hybridMultilevel"/>
    <w:tmpl w:val="BAFAB64C"/>
    <w:lvl w:ilvl="0" w:tplc="86027B2A">
      <w:numFmt w:val="bullet"/>
      <w:lvlText w:val="-"/>
      <w:lvlJc w:val="left"/>
      <w:pPr>
        <w:ind w:left="360" w:hanging="360"/>
      </w:pPr>
      <w:rPr>
        <w:rFonts w:ascii="Times New Roman" w:eastAsia="宋体"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347FF2"/>
    <w:multiLevelType w:val="hybridMultilevel"/>
    <w:tmpl w:val="60B207B0"/>
    <w:lvl w:ilvl="0" w:tplc="9944549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647301"/>
    <w:multiLevelType w:val="multilevel"/>
    <w:tmpl w:val="35647301"/>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15:restartNumberingAfterBreak="0">
    <w:nsid w:val="3C19407D"/>
    <w:multiLevelType w:val="hybridMultilevel"/>
    <w:tmpl w:val="33828442"/>
    <w:lvl w:ilvl="0" w:tplc="D4DE0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DA40D14"/>
    <w:multiLevelType w:val="hybridMultilevel"/>
    <w:tmpl w:val="DD7C8514"/>
    <w:lvl w:ilvl="0" w:tplc="1326DA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1646236"/>
    <w:multiLevelType w:val="multilevel"/>
    <w:tmpl w:val="41646236"/>
    <w:lvl w:ilvl="0">
      <w:start w:val="1"/>
      <w:numFmt w:val="decimal"/>
      <w:pStyle w:val="TdocHeading1"/>
      <w:lvlText w:val="%1."/>
      <w:lvlJc w:val="left"/>
      <w:pPr>
        <w:tabs>
          <w:tab w:val="left" w:pos="820"/>
        </w:tabs>
        <w:ind w:left="820" w:hanging="360"/>
      </w:pPr>
    </w:lvl>
    <w:lvl w:ilvl="1">
      <w:start w:val="1"/>
      <w:numFmt w:val="lowerLetter"/>
      <w:lvlText w:val="%2."/>
      <w:lvlJc w:val="left"/>
      <w:pPr>
        <w:tabs>
          <w:tab w:val="left" w:pos="1540"/>
        </w:tabs>
        <w:ind w:left="1540" w:hanging="360"/>
      </w:pPr>
    </w:lvl>
    <w:lvl w:ilvl="2">
      <w:start w:val="1"/>
      <w:numFmt w:val="lowerRoman"/>
      <w:lvlText w:val="%3."/>
      <w:lvlJc w:val="right"/>
      <w:pPr>
        <w:tabs>
          <w:tab w:val="left" w:pos="2260"/>
        </w:tabs>
        <w:ind w:left="2260" w:hanging="180"/>
      </w:pPr>
    </w:lvl>
    <w:lvl w:ilvl="3">
      <w:start w:val="1"/>
      <w:numFmt w:val="decimal"/>
      <w:lvlText w:val="%4."/>
      <w:lvlJc w:val="left"/>
      <w:pPr>
        <w:tabs>
          <w:tab w:val="left" w:pos="2980"/>
        </w:tabs>
        <w:ind w:left="2980" w:hanging="360"/>
      </w:pPr>
    </w:lvl>
    <w:lvl w:ilvl="4">
      <w:start w:val="1"/>
      <w:numFmt w:val="lowerLetter"/>
      <w:lvlText w:val="%5."/>
      <w:lvlJc w:val="left"/>
      <w:pPr>
        <w:tabs>
          <w:tab w:val="left" w:pos="3700"/>
        </w:tabs>
        <w:ind w:left="3700" w:hanging="360"/>
      </w:pPr>
    </w:lvl>
    <w:lvl w:ilvl="5">
      <w:start w:val="1"/>
      <w:numFmt w:val="lowerRoman"/>
      <w:lvlText w:val="%6."/>
      <w:lvlJc w:val="right"/>
      <w:pPr>
        <w:tabs>
          <w:tab w:val="left" w:pos="4420"/>
        </w:tabs>
        <w:ind w:left="4420" w:hanging="180"/>
      </w:pPr>
    </w:lvl>
    <w:lvl w:ilvl="6">
      <w:start w:val="1"/>
      <w:numFmt w:val="decimal"/>
      <w:lvlText w:val="%7."/>
      <w:lvlJc w:val="left"/>
      <w:pPr>
        <w:tabs>
          <w:tab w:val="left" w:pos="5140"/>
        </w:tabs>
        <w:ind w:left="5140" w:hanging="360"/>
      </w:pPr>
    </w:lvl>
    <w:lvl w:ilvl="7">
      <w:start w:val="1"/>
      <w:numFmt w:val="lowerLetter"/>
      <w:lvlText w:val="%8."/>
      <w:lvlJc w:val="left"/>
      <w:pPr>
        <w:tabs>
          <w:tab w:val="left" w:pos="5860"/>
        </w:tabs>
        <w:ind w:left="5860" w:hanging="360"/>
      </w:pPr>
    </w:lvl>
    <w:lvl w:ilvl="8">
      <w:start w:val="1"/>
      <w:numFmt w:val="lowerRoman"/>
      <w:lvlText w:val="%9."/>
      <w:lvlJc w:val="right"/>
      <w:pPr>
        <w:tabs>
          <w:tab w:val="left" w:pos="6580"/>
        </w:tabs>
        <w:ind w:left="6580" w:hanging="180"/>
      </w:pPr>
    </w:lvl>
  </w:abstractNum>
  <w:abstractNum w:abstractNumId="16"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AD5593A"/>
    <w:multiLevelType w:val="multilevel"/>
    <w:tmpl w:val="5AD5593A"/>
    <w:lvl w:ilvl="0">
      <w:numFmt w:val="bullet"/>
      <w:lvlText w:val="-"/>
      <w:lvlJc w:val="left"/>
      <w:pPr>
        <w:ind w:left="720" w:hanging="360"/>
      </w:pPr>
      <w:rPr>
        <w:rFonts w:ascii="Arial" w:eastAsia="MS Mincho" w:hAnsi="Arial" w:cs="Arial"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B0E6216"/>
    <w:multiLevelType w:val="hybridMultilevel"/>
    <w:tmpl w:val="320A276A"/>
    <w:lvl w:ilvl="0" w:tplc="E5CEA3F4">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1" w15:restartNumberingAfterBreak="0">
    <w:nsid w:val="5D8463CB"/>
    <w:multiLevelType w:val="multilevel"/>
    <w:tmpl w:val="5D8463CB"/>
    <w:lvl w:ilvl="0">
      <w:start w:val="1"/>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2925954"/>
    <w:multiLevelType w:val="hybridMultilevel"/>
    <w:tmpl w:val="5380A5EC"/>
    <w:lvl w:ilvl="0" w:tplc="3566E41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A3669D5"/>
    <w:multiLevelType w:val="hybridMultilevel"/>
    <w:tmpl w:val="1C4CCF74"/>
    <w:lvl w:ilvl="0" w:tplc="D638C3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C960486"/>
    <w:multiLevelType w:val="hybridMultilevel"/>
    <w:tmpl w:val="87A2F2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810"/>
        </w:tabs>
        <w:ind w:left="-810" w:hanging="360"/>
      </w:pPr>
      <w:rPr>
        <w:rFonts w:ascii="Symbol" w:hAnsi="Symbol" w:hint="default"/>
        <w:b/>
        <w:i w:val="0"/>
        <w:color w:val="auto"/>
        <w:sz w:val="22"/>
      </w:rPr>
    </w:lvl>
    <w:lvl w:ilvl="1">
      <w:start w:val="1"/>
      <w:numFmt w:val="bullet"/>
      <w:lvlText w:val="o"/>
      <w:lvlJc w:val="left"/>
      <w:pPr>
        <w:tabs>
          <w:tab w:val="left" w:pos="-7290"/>
        </w:tabs>
        <w:ind w:left="-7290" w:hanging="360"/>
      </w:pPr>
      <w:rPr>
        <w:rFonts w:ascii="Courier New" w:hAnsi="Courier New" w:cs="Courier New" w:hint="default"/>
      </w:rPr>
    </w:lvl>
    <w:lvl w:ilvl="2">
      <w:start w:val="1"/>
      <w:numFmt w:val="bullet"/>
      <w:lvlText w:val=""/>
      <w:lvlJc w:val="left"/>
      <w:pPr>
        <w:tabs>
          <w:tab w:val="left" w:pos="-6570"/>
        </w:tabs>
        <w:ind w:left="-6570" w:hanging="360"/>
      </w:pPr>
      <w:rPr>
        <w:rFonts w:ascii="Wingdings" w:hAnsi="Wingdings" w:hint="default"/>
      </w:rPr>
    </w:lvl>
    <w:lvl w:ilvl="3">
      <w:start w:val="1"/>
      <w:numFmt w:val="bullet"/>
      <w:lvlText w:val=""/>
      <w:lvlJc w:val="left"/>
      <w:pPr>
        <w:tabs>
          <w:tab w:val="left" w:pos="-5850"/>
        </w:tabs>
        <w:ind w:left="-5850" w:hanging="360"/>
      </w:pPr>
      <w:rPr>
        <w:rFonts w:ascii="Symbol" w:hAnsi="Symbol" w:hint="default"/>
      </w:rPr>
    </w:lvl>
    <w:lvl w:ilvl="4">
      <w:start w:val="1"/>
      <w:numFmt w:val="bullet"/>
      <w:lvlText w:val="o"/>
      <w:lvlJc w:val="left"/>
      <w:pPr>
        <w:tabs>
          <w:tab w:val="left" w:pos="-5130"/>
        </w:tabs>
        <w:ind w:left="-5130" w:hanging="360"/>
      </w:pPr>
      <w:rPr>
        <w:rFonts w:ascii="Courier New" w:hAnsi="Courier New" w:cs="Courier New" w:hint="default"/>
      </w:rPr>
    </w:lvl>
    <w:lvl w:ilvl="5">
      <w:start w:val="1"/>
      <w:numFmt w:val="bullet"/>
      <w:lvlText w:val=""/>
      <w:lvlJc w:val="left"/>
      <w:pPr>
        <w:tabs>
          <w:tab w:val="left" w:pos="-4410"/>
        </w:tabs>
        <w:ind w:left="-4410" w:hanging="360"/>
      </w:pPr>
      <w:rPr>
        <w:rFonts w:ascii="Wingdings" w:hAnsi="Wingdings" w:hint="default"/>
      </w:rPr>
    </w:lvl>
    <w:lvl w:ilvl="6">
      <w:start w:val="1"/>
      <w:numFmt w:val="bullet"/>
      <w:lvlText w:val=""/>
      <w:lvlJc w:val="left"/>
      <w:pPr>
        <w:tabs>
          <w:tab w:val="left" w:pos="-3690"/>
        </w:tabs>
        <w:ind w:left="-3690" w:hanging="360"/>
      </w:pPr>
      <w:rPr>
        <w:rFonts w:ascii="Symbol" w:hAnsi="Symbol" w:hint="default"/>
      </w:rPr>
    </w:lvl>
    <w:lvl w:ilvl="7">
      <w:start w:val="1"/>
      <w:numFmt w:val="bullet"/>
      <w:lvlText w:val="o"/>
      <w:lvlJc w:val="left"/>
      <w:pPr>
        <w:tabs>
          <w:tab w:val="left" w:pos="-2970"/>
        </w:tabs>
        <w:ind w:left="-2970" w:hanging="360"/>
      </w:pPr>
      <w:rPr>
        <w:rFonts w:ascii="Courier New" w:hAnsi="Courier New" w:cs="Courier New" w:hint="default"/>
      </w:rPr>
    </w:lvl>
    <w:lvl w:ilvl="8">
      <w:start w:val="1"/>
      <w:numFmt w:val="bullet"/>
      <w:lvlText w:val=""/>
      <w:lvlJc w:val="left"/>
      <w:pPr>
        <w:tabs>
          <w:tab w:val="left" w:pos="-2250"/>
        </w:tabs>
        <w:ind w:left="-2250" w:hanging="360"/>
      </w:pPr>
      <w:rPr>
        <w:rFonts w:ascii="Wingdings" w:hAnsi="Wingdings" w:hint="default"/>
      </w:rPr>
    </w:lvl>
  </w:abstractNum>
  <w:abstractNum w:abstractNumId="27" w15:restartNumberingAfterBreak="0">
    <w:nsid w:val="70A12922"/>
    <w:multiLevelType w:val="hybridMultilevel"/>
    <w:tmpl w:val="4CE438DC"/>
    <w:lvl w:ilvl="0" w:tplc="702225E0">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1005147"/>
    <w:multiLevelType w:val="hybridMultilevel"/>
    <w:tmpl w:val="8D965C5C"/>
    <w:lvl w:ilvl="0" w:tplc="84EE117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79BB4C0E"/>
    <w:multiLevelType w:val="multilevel"/>
    <w:tmpl w:val="79BB4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BF77562"/>
    <w:multiLevelType w:val="hybridMultilevel"/>
    <w:tmpl w:val="F2205634"/>
    <w:lvl w:ilvl="0" w:tplc="01E4CE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CD00F24"/>
    <w:multiLevelType w:val="hybridMultilevel"/>
    <w:tmpl w:val="07A8FCAE"/>
    <w:lvl w:ilvl="0" w:tplc="86027B2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D211EE4"/>
    <w:multiLevelType w:val="singleLevel"/>
    <w:tmpl w:val="7D211EE4"/>
    <w:lvl w:ilvl="0">
      <w:start w:val="1"/>
      <w:numFmt w:val="decimal"/>
      <w:pStyle w:val="Recommend-1"/>
      <w:lvlText w:val="Proposal %1."/>
      <w:lvlJc w:val="left"/>
      <w:pPr>
        <w:ind w:left="360" w:hanging="360"/>
      </w:pPr>
      <w:rPr>
        <w:rFonts w:hint="default"/>
        <w:b/>
        <w:i w:val="0"/>
      </w:rPr>
    </w:lvl>
  </w:abstractNum>
  <w:num w:numId="1">
    <w:abstractNumId w:val="12"/>
  </w:num>
  <w:num w:numId="2">
    <w:abstractNumId w:val="18"/>
  </w:num>
  <w:num w:numId="3">
    <w:abstractNumId w:val="3"/>
  </w:num>
  <w:num w:numId="4">
    <w:abstractNumId w:val="4"/>
  </w:num>
  <w:num w:numId="5">
    <w:abstractNumId w:val="33"/>
  </w:num>
  <w:num w:numId="6">
    <w:abstractNumId w:val="16"/>
  </w:num>
  <w:num w:numId="7">
    <w:abstractNumId w:val="15"/>
  </w:num>
  <w:num w:numId="8">
    <w:abstractNumId w:val="26"/>
  </w:num>
  <w:num w:numId="9">
    <w:abstractNumId w:val="17"/>
  </w:num>
  <w:num w:numId="10">
    <w:abstractNumId w:val="7"/>
  </w:num>
  <w:num w:numId="11">
    <w:abstractNumId w:val="19"/>
  </w:num>
  <w:num w:numId="12">
    <w:abstractNumId w:val="8"/>
  </w:num>
  <w:num w:numId="13">
    <w:abstractNumId w:val="20"/>
  </w:num>
  <w:num w:numId="14">
    <w:abstractNumId w:val="30"/>
  </w:num>
  <w:num w:numId="15">
    <w:abstractNumId w:val="10"/>
  </w:num>
  <w:num w:numId="16">
    <w:abstractNumId w:val="0"/>
  </w:num>
  <w:num w:numId="17">
    <w:abstractNumId w:val="23"/>
  </w:num>
  <w:num w:numId="18">
    <w:abstractNumId w:val="31"/>
  </w:num>
  <w:num w:numId="19">
    <w:abstractNumId w:val="24"/>
  </w:num>
  <w:num w:numId="20">
    <w:abstractNumId w:val="14"/>
  </w:num>
  <w:num w:numId="21">
    <w:abstractNumId w:val="5"/>
  </w:num>
  <w:num w:numId="2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2"/>
  </w:num>
  <w:num w:numId="24">
    <w:abstractNumId w:val="12"/>
  </w:num>
  <w:num w:numId="25">
    <w:abstractNumId w:val="12"/>
  </w:num>
  <w:num w:numId="26">
    <w:abstractNumId w:val="27"/>
  </w:num>
  <w:num w:numId="27">
    <w:abstractNumId w:val="11"/>
  </w:num>
  <w:num w:numId="28">
    <w:abstractNumId w:val="25"/>
  </w:num>
  <w:num w:numId="29">
    <w:abstractNumId w:val="2"/>
  </w:num>
  <w:num w:numId="30">
    <w:abstractNumId w:val="13"/>
  </w:num>
  <w:num w:numId="31">
    <w:abstractNumId w:val="6"/>
  </w:num>
  <w:num w:numId="32">
    <w:abstractNumId w:val="22"/>
  </w:num>
  <w:num w:numId="33">
    <w:abstractNumId w:val="9"/>
  </w:num>
  <w:num w:numId="34">
    <w:abstractNumId w:val="29"/>
  </w:num>
  <w:num w:numId="35">
    <w:abstractNumId w:val="21"/>
  </w:num>
  <w:num w:numId="36">
    <w:abstractNumId w:val="32"/>
  </w:num>
  <w:num w:numId="37">
    <w:abstractNumId w:val="28"/>
  </w:num>
  <w:num w:numId="3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QyNjRhMmFhMzdmODVkMGUyMDA3YmEwYWU0Yzg3MTgifQ=="/>
  </w:docVars>
  <w:rsids>
    <w:rsidRoot w:val="00F27DE7"/>
    <w:rsid w:val="000000BF"/>
    <w:rsid w:val="0000084E"/>
    <w:rsid w:val="0000125A"/>
    <w:rsid w:val="000016CB"/>
    <w:rsid w:val="00002886"/>
    <w:rsid w:val="00003C98"/>
    <w:rsid w:val="0000565D"/>
    <w:rsid w:val="00005738"/>
    <w:rsid w:val="00006377"/>
    <w:rsid w:val="000066B8"/>
    <w:rsid w:val="00006B42"/>
    <w:rsid w:val="000077D7"/>
    <w:rsid w:val="000078EF"/>
    <w:rsid w:val="00007D71"/>
    <w:rsid w:val="00007ED0"/>
    <w:rsid w:val="00010318"/>
    <w:rsid w:val="00010A0B"/>
    <w:rsid w:val="000115E2"/>
    <w:rsid w:val="00011DBC"/>
    <w:rsid w:val="00012731"/>
    <w:rsid w:val="00012E25"/>
    <w:rsid w:val="00012E73"/>
    <w:rsid w:val="00013FAB"/>
    <w:rsid w:val="000143B2"/>
    <w:rsid w:val="000168E4"/>
    <w:rsid w:val="0001707C"/>
    <w:rsid w:val="0001748B"/>
    <w:rsid w:val="00020133"/>
    <w:rsid w:val="0002031F"/>
    <w:rsid w:val="00021603"/>
    <w:rsid w:val="00021763"/>
    <w:rsid w:val="000219E8"/>
    <w:rsid w:val="00021B29"/>
    <w:rsid w:val="00022105"/>
    <w:rsid w:val="00022F96"/>
    <w:rsid w:val="000239EF"/>
    <w:rsid w:val="00023B32"/>
    <w:rsid w:val="00024911"/>
    <w:rsid w:val="00024A59"/>
    <w:rsid w:val="00025743"/>
    <w:rsid w:val="0002662C"/>
    <w:rsid w:val="00026A37"/>
    <w:rsid w:val="00026C3B"/>
    <w:rsid w:val="0002703F"/>
    <w:rsid w:val="000274D5"/>
    <w:rsid w:val="000275F7"/>
    <w:rsid w:val="0003088F"/>
    <w:rsid w:val="00031617"/>
    <w:rsid w:val="00031BD3"/>
    <w:rsid w:val="00031DD1"/>
    <w:rsid w:val="00032022"/>
    <w:rsid w:val="0003203E"/>
    <w:rsid w:val="000328BB"/>
    <w:rsid w:val="0003291B"/>
    <w:rsid w:val="00032C29"/>
    <w:rsid w:val="00032E2B"/>
    <w:rsid w:val="00032E55"/>
    <w:rsid w:val="000342AB"/>
    <w:rsid w:val="00034B67"/>
    <w:rsid w:val="00035076"/>
    <w:rsid w:val="000419CB"/>
    <w:rsid w:val="00041F80"/>
    <w:rsid w:val="0004367D"/>
    <w:rsid w:val="00043D30"/>
    <w:rsid w:val="00043F0F"/>
    <w:rsid w:val="00044C32"/>
    <w:rsid w:val="00044F49"/>
    <w:rsid w:val="000457E8"/>
    <w:rsid w:val="00045F01"/>
    <w:rsid w:val="0004667E"/>
    <w:rsid w:val="00046EEE"/>
    <w:rsid w:val="00047280"/>
    <w:rsid w:val="0004752B"/>
    <w:rsid w:val="00050EE6"/>
    <w:rsid w:val="000516A4"/>
    <w:rsid w:val="00051D7F"/>
    <w:rsid w:val="00051F58"/>
    <w:rsid w:val="000524D1"/>
    <w:rsid w:val="000527DF"/>
    <w:rsid w:val="00052CA9"/>
    <w:rsid w:val="00052CDC"/>
    <w:rsid w:val="000533B6"/>
    <w:rsid w:val="000544B9"/>
    <w:rsid w:val="00055786"/>
    <w:rsid w:val="00055D46"/>
    <w:rsid w:val="00057C27"/>
    <w:rsid w:val="00060253"/>
    <w:rsid w:val="0006188F"/>
    <w:rsid w:val="00061A41"/>
    <w:rsid w:val="00062093"/>
    <w:rsid w:val="000627D9"/>
    <w:rsid w:val="00062D14"/>
    <w:rsid w:val="000635DD"/>
    <w:rsid w:val="0006385A"/>
    <w:rsid w:val="00063996"/>
    <w:rsid w:val="00063E6E"/>
    <w:rsid w:val="00064124"/>
    <w:rsid w:val="00064765"/>
    <w:rsid w:val="00064957"/>
    <w:rsid w:val="000649C3"/>
    <w:rsid w:val="0006578F"/>
    <w:rsid w:val="000664B7"/>
    <w:rsid w:val="00066944"/>
    <w:rsid w:val="00066962"/>
    <w:rsid w:val="0006787F"/>
    <w:rsid w:val="0007019D"/>
    <w:rsid w:val="000701D2"/>
    <w:rsid w:val="00071BE4"/>
    <w:rsid w:val="000741AE"/>
    <w:rsid w:val="00075266"/>
    <w:rsid w:val="000758A8"/>
    <w:rsid w:val="00075BD0"/>
    <w:rsid w:val="00075E66"/>
    <w:rsid w:val="00076036"/>
    <w:rsid w:val="0007747B"/>
    <w:rsid w:val="000777F4"/>
    <w:rsid w:val="0008063B"/>
    <w:rsid w:val="00080B18"/>
    <w:rsid w:val="00080BD4"/>
    <w:rsid w:val="0008166C"/>
    <w:rsid w:val="00081929"/>
    <w:rsid w:val="00081C46"/>
    <w:rsid w:val="000820C5"/>
    <w:rsid w:val="00082C7D"/>
    <w:rsid w:val="00083211"/>
    <w:rsid w:val="00083AF0"/>
    <w:rsid w:val="00083BE4"/>
    <w:rsid w:val="000852A0"/>
    <w:rsid w:val="000856D9"/>
    <w:rsid w:val="00085D9F"/>
    <w:rsid w:val="00085FB8"/>
    <w:rsid w:val="00086688"/>
    <w:rsid w:val="00086A9E"/>
    <w:rsid w:val="00090CFF"/>
    <w:rsid w:val="00091367"/>
    <w:rsid w:val="00091F05"/>
    <w:rsid w:val="0009281C"/>
    <w:rsid w:val="00092F0F"/>
    <w:rsid w:val="0009324E"/>
    <w:rsid w:val="00093F89"/>
    <w:rsid w:val="00094CFD"/>
    <w:rsid w:val="000950DA"/>
    <w:rsid w:val="00095300"/>
    <w:rsid w:val="00096DF3"/>
    <w:rsid w:val="00096F38"/>
    <w:rsid w:val="0009728D"/>
    <w:rsid w:val="0009790F"/>
    <w:rsid w:val="000A0A6A"/>
    <w:rsid w:val="000A1298"/>
    <w:rsid w:val="000A220D"/>
    <w:rsid w:val="000A3164"/>
    <w:rsid w:val="000A3D1A"/>
    <w:rsid w:val="000A42F6"/>
    <w:rsid w:val="000A4C66"/>
    <w:rsid w:val="000A5B54"/>
    <w:rsid w:val="000A75BE"/>
    <w:rsid w:val="000B01D8"/>
    <w:rsid w:val="000B1BB7"/>
    <w:rsid w:val="000B2775"/>
    <w:rsid w:val="000B333D"/>
    <w:rsid w:val="000B4AE4"/>
    <w:rsid w:val="000B53AE"/>
    <w:rsid w:val="000B55CE"/>
    <w:rsid w:val="000B5691"/>
    <w:rsid w:val="000B57C6"/>
    <w:rsid w:val="000B6408"/>
    <w:rsid w:val="000B6A92"/>
    <w:rsid w:val="000B6CC0"/>
    <w:rsid w:val="000B6D93"/>
    <w:rsid w:val="000B741D"/>
    <w:rsid w:val="000C0818"/>
    <w:rsid w:val="000C0C22"/>
    <w:rsid w:val="000C1657"/>
    <w:rsid w:val="000C2F04"/>
    <w:rsid w:val="000C3A97"/>
    <w:rsid w:val="000C40DC"/>
    <w:rsid w:val="000C450F"/>
    <w:rsid w:val="000C4830"/>
    <w:rsid w:val="000C5048"/>
    <w:rsid w:val="000C5AE5"/>
    <w:rsid w:val="000C6369"/>
    <w:rsid w:val="000C658F"/>
    <w:rsid w:val="000C689F"/>
    <w:rsid w:val="000C68E0"/>
    <w:rsid w:val="000C6BB4"/>
    <w:rsid w:val="000C731B"/>
    <w:rsid w:val="000C76EE"/>
    <w:rsid w:val="000C7989"/>
    <w:rsid w:val="000C7D11"/>
    <w:rsid w:val="000D06B8"/>
    <w:rsid w:val="000D08C1"/>
    <w:rsid w:val="000D0F7B"/>
    <w:rsid w:val="000D21FB"/>
    <w:rsid w:val="000D3F1C"/>
    <w:rsid w:val="000D4249"/>
    <w:rsid w:val="000D4CC6"/>
    <w:rsid w:val="000D5158"/>
    <w:rsid w:val="000D5925"/>
    <w:rsid w:val="000D5930"/>
    <w:rsid w:val="000D6529"/>
    <w:rsid w:val="000D6549"/>
    <w:rsid w:val="000D6894"/>
    <w:rsid w:val="000D6F8F"/>
    <w:rsid w:val="000E041A"/>
    <w:rsid w:val="000E0631"/>
    <w:rsid w:val="000E07F4"/>
    <w:rsid w:val="000E12D5"/>
    <w:rsid w:val="000E1AEF"/>
    <w:rsid w:val="000E3BB1"/>
    <w:rsid w:val="000E46BB"/>
    <w:rsid w:val="000E48FA"/>
    <w:rsid w:val="000E5311"/>
    <w:rsid w:val="000E5439"/>
    <w:rsid w:val="000E5D54"/>
    <w:rsid w:val="000E6B2F"/>
    <w:rsid w:val="000E6C83"/>
    <w:rsid w:val="000E7DD0"/>
    <w:rsid w:val="000F02EA"/>
    <w:rsid w:val="000F072F"/>
    <w:rsid w:val="000F0756"/>
    <w:rsid w:val="000F0C56"/>
    <w:rsid w:val="000F0DA6"/>
    <w:rsid w:val="000F11D1"/>
    <w:rsid w:val="000F133C"/>
    <w:rsid w:val="000F16CC"/>
    <w:rsid w:val="000F180F"/>
    <w:rsid w:val="000F1A08"/>
    <w:rsid w:val="000F1C40"/>
    <w:rsid w:val="000F24B2"/>
    <w:rsid w:val="000F26FA"/>
    <w:rsid w:val="000F2B06"/>
    <w:rsid w:val="000F3DD9"/>
    <w:rsid w:val="000F4CB7"/>
    <w:rsid w:val="000F506D"/>
    <w:rsid w:val="000F5B2B"/>
    <w:rsid w:val="000F68CB"/>
    <w:rsid w:val="000F7D6F"/>
    <w:rsid w:val="0010063E"/>
    <w:rsid w:val="001007B0"/>
    <w:rsid w:val="001011C1"/>
    <w:rsid w:val="00101EF8"/>
    <w:rsid w:val="001020C3"/>
    <w:rsid w:val="001025BE"/>
    <w:rsid w:val="00103C73"/>
    <w:rsid w:val="00105DBB"/>
    <w:rsid w:val="00105DCB"/>
    <w:rsid w:val="00105FA0"/>
    <w:rsid w:val="00106458"/>
    <w:rsid w:val="0010731F"/>
    <w:rsid w:val="0010732D"/>
    <w:rsid w:val="0010753F"/>
    <w:rsid w:val="00110E8D"/>
    <w:rsid w:val="001111B5"/>
    <w:rsid w:val="0011182E"/>
    <w:rsid w:val="00111C21"/>
    <w:rsid w:val="00113A72"/>
    <w:rsid w:val="0011416D"/>
    <w:rsid w:val="00114D8E"/>
    <w:rsid w:val="00114DA2"/>
    <w:rsid w:val="001155FA"/>
    <w:rsid w:val="00115E34"/>
    <w:rsid w:val="001160F9"/>
    <w:rsid w:val="0011617C"/>
    <w:rsid w:val="00116C4F"/>
    <w:rsid w:val="00117AD4"/>
    <w:rsid w:val="00117D49"/>
    <w:rsid w:val="00120321"/>
    <w:rsid w:val="00120527"/>
    <w:rsid w:val="00120B28"/>
    <w:rsid w:val="00120CC2"/>
    <w:rsid w:val="001227F5"/>
    <w:rsid w:val="00122C8A"/>
    <w:rsid w:val="00122E95"/>
    <w:rsid w:val="001237A0"/>
    <w:rsid w:val="001239B1"/>
    <w:rsid w:val="001240D1"/>
    <w:rsid w:val="00124165"/>
    <w:rsid w:val="00124562"/>
    <w:rsid w:val="0012533F"/>
    <w:rsid w:val="00126A47"/>
    <w:rsid w:val="00127246"/>
    <w:rsid w:val="00127697"/>
    <w:rsid w:val="00130E05"/>
    <w:rsid w:val="001326EC"/>
    <w:rsid w:val="001328BB"/>
    <w:rsid w:val="00134172"/>
    <w:rsid w:val="00135E56"/>
    <w:rsid w:val="0013684B"/>
    <w:rsid w:val="0013696A"/>
    <w:rsid w:val="00136DED"/>
    <w:rsid w:val="001373D4"/>
    <w:rsid w:val="00137703"/>
    <w:rsid w:val="0014003E"/>
    <w:rsid w:val="001405AE"/>
    <w:rsid w:val="00140974"/>
    <w:rsid w:val="0014138B"/>
    <w:rsid w:val="00141C7C"/>
    <w:rsid w:val="00141DE9"/>
    <w:rsid w:val="00142ED8"/>
    <w:rsid w:val="00144313"/>
    <w:rsid w:val="001458F1"/>
    <w:rsid w:val="00145B50"/>
    <w:rsid w:val="00145FDE"/>
    <w:rsid w:val="00146236"/>
    <w:rsid w:val="001476D8"/>
    <w:rsid w:val="00147B73"/>
    <w:rsid w:val="00151262"/>
    <w:rsid w:val="00151BBD"/>
    <w:rsid w:val="00151D74"/>
    <w:rsid w:val="00151E0B"/>
    <w:rsid w:val="001546B8"/>
    <w:rsid w:val="00154A55"/>
    <w:rsid w:val="00154C91"/>
    <w:rsid w:val="001554A1"/>
    <w:rsid w:val="00155593"/>
    <w:rsid w:val="00156EFB"/>
    <w:rsid w:val="00157292"/>
    <w:rsid w:val="00157D54"/>
    <w:rsid w:val="00160A3A"/>
    <w:rsid w:val="00161773"/>
    <w:rsid w:val="00162193"/>
    <w:rsid w:val="00162354"/>
    <w:rsid w:val="001631DC"/>
    <w:rsid w:val="0016351A"/>
    <w:rsid w:val="00164C4C"/>
    <w:rsid w:val="00165132"/>
    <w:rsid w:val="00165554"/>
    <w:rsid w:val="001667B0"/>
    <w:rsid w:val="00166AB0"/>
    <w:rsid w:val="00166DD0"/>
    <w:rsid w:val="00167061"/>
    <w:rsid w:val="00167AB5"/>
    <w:rsid w:val="00167C60"/>
    <w:rsid w:val="00170893"/>
    <w:rsid w:val="001717AB"/>
    <w:rsid w:val="001717EE"/>
    <w:rsid w:val="00171FE8"/>
    <w:rsid w:val="0017384A"/>
    <w:rsid w:val="00174262"/>
    <w:rsid w:val="001746E5"/>
    <w:rsid w:val="00174F29"/>
    <w:rsid w:val="00175118"/>
    <w:rsid w:val="0017693F"/>
    <w:rsid w:val="0017784D"/>
    <w:rsid w:val="0018294D"/>
    <w:rsid w:val="00185102"/>
    <w:rsid w:val="001857F4"/>
    <w:rsid w:val="0018599D"/>
    <w:rsid w:val="00186558"/>
    <w:rsid w:val="00187872"/>
    <w:rsid w:val="00187DBE"/>
    <w:rsid w:val="001902C4"/>
    <w:rsid w:val="0019098A"/>
    <w:rsid w:val="00190FC9"/>
    <w:rsid w:val="0019373A"/>
    <w:rsid w:val="0019382D"/>
    <w:rsid w:val="00193FA9"/>
    <w:rsid w:val="001948E6"/>
    <w:rsid w:val="00194B27"/>
    <w:rsid w:val="00194B31"/>
    <w:rsid w:val="00194E98"/>
    <w:rsid w:val="001A15F6"/>
    <w:rsid w:val="001A411F"/>
    <w:rsid w:val="001A585A"/>
    <w:rsid w:val="001A5E55"/>
    <w:rsid w:val="001A67B7"/>
    <w:rsid w:val="001A775A"/>
    <w:rsid w:val="001B00A3"/>
    <w:rsid w:val="001B08B0"/>
    <w:rsid w:val="001B2372"/>
    <w:rsid w:val="001B2648"/>
    <w:rsid w:val="001B265F"/>
    <w:rsid w:val="001B3FB9"/>
    <w:rsid w:val="001B43EB"/>
    <w:rsid w:val="001B526D"/>
    <w:rsid w:val="001B5356"/>
    <w:rsid w:val="001B545D"/>
    <w:rsid w:val="001B71FB"/>
    <w:rsid w:val="001B76A7"/>
    <w:rsid w:val="001B7726"/>
    <w:rsid w:val="001B7DC5"/>
    <w:rsid w:val="001C00AD"/>
    <w:rsid w:val="001C053A"/>
    <w:rsid w:val="001C22DB"/>
    <w:rsid w:val="001C2579"/>
    <w:rsid w:val="001C2CC9"/>
    <w:rsid w:val="001C3561"/>
    <w:rsid w:val="001C3BF5"/>
    <w:rsid w:val="001C4549"/>
    <w:rsid w:val="001C57DE"/>
    <w:rsid w:val="001C5941"/>
    <w:rsid w:val="001C597B"/>
    <w:rsid w:val="001C701C"/>
    <w:rsid w:val="001C724D"/>
    <w:rsid w:val="001C777F"/>
    <w:rsid w:val="001C7855"/>
    <w:rsid w:val="001C7FED"/>
    <w:rsid w:val="001D07FB"/>
    <w:rsid w:val="001D0825"/>
    <w:rsid w:val="001D2161"/>
    <w:rsid w:val="001D217E"/>
    <w:rsid w:val="001D3D42"/>
    <w:rsid w:val="001D3EAF"/>
    <w:rsid w:val="001D4AC1"/>
    <w:rsid w:val="001D4E51"/>
    <w:rsid w:val="001D58FA"/>
    <w:rsid w:val="001E05FD"/>
    <w:rsid w:val="001E0F97"/>
    <w:rsid w:val="001E1219"/>
    <w:rsid w:val="001E194E"/>
    <w:rsid w:val="001E3214"/>
    <w:rsid w:val="001E3F2B"/>
    <w:rsid w:val="001E62B9"/>
    <w:rsid w:val="001E6786"/>
    <w:rsid w:val="001E68E9"/>
    <w:rsid w:val="001E68FF"/>
    <w:rsid w:val="001E6BB4"/>
    <w:rsid w:val="001E6F3A"/>
    <w:rsid w:val="001F02B0"/>
    <w:rsid w:val="001F0890"/>
    <w:rsid w:val="001F129E"/>
    <w:rsid w:val="001F1FA0"/>
    <w:rsid w:val="001F26EC"/>
    <w:rsid w:val="001F3146"/>
    <w:rsid w:val="001F3EBE"/>
    <w:rsid w:val="001F483A"/>
    <w:rsid w:val="001F4966"/>
    <w:rsid w:val="001F5507"/>
    <w:rsid w:val="001F5A55"/>
    <w:rsid w:val="001F62F7"/>
    <w:rsid w:val="001F64A0"/>
    <w:rsid w:val="001F7AAA"/>
    <w:rsid w:val="001F7ABF"/>
    <w:rsid w:val="001F7B8F"/>
    <w:rsid w:val="002005B1"/>
    <w:rsid w:val="0020065D"/>
    <w:rsid w:val="00200CAC"/>
    <w:rsid w:val="00201997"/>
    <w:rsid w:val="002026BD"/>
    <w:rsid w:val="00202F44"/>
    <w:rsid w:val="00205C92"/>
    <w:rsid w:val="00205DD5"/>
    <w:rsid w:val="002075FB"/>
    <w:rsid w:val="00207C86"/>
    <w:rsid w:val="002102D9"/>
    <w:rsid w:val="002116B7"/>
    <w:rsid w:val="00211992"/>
    <w:rsid w:val="00211AA6"/>
    <w:rsid w:val="002130FA"/>
    <w:rsid w:val="00213183"/>
    <w:rsid w:val="00214D8B"/>
    <w:rsid w:val="0021531A"/>
    <w:rsid w:val="00215684"/>
    <w:rsid w:val="00216990"/>
    <w:rsid w:val="00216A66"/>
    <w:rsid w:val="00216E10"/>
    <w:rsid w:val="0021743C"/>
    <w:rsid w:val="0021778A"/>
    <w:rsid w:val="0021796E"/>
    <w:rsid w:val="00217D92"/>
    <w:rsid w:val="002217F4"/>
    <w:rsid w:val="00221800"/>
    <w:rsid w:val="00222478"/>
    <w:rsid w:val="00222601"/>
    <w:rsid w:val="0022309B"/>
    <w:rsid w:val="0022425F"/>
    <w:rsid w:val="0022430F"/>
    <w:rsid w:val="00224A5E"/>
    <w:rsid w:val="00224C8F"/>
    <w:rsid w:val="002258E2"/>
    <w:rsid w:val="00225BED"/>
    <w:rsid w:val="00227347"/>
    <w:rsid w:val="00227D28"/>
    <w:rsid w:val="00227F0B"/>
    <w:rsid w:val="0023038D"/>
    <w:rsid w:val="00230532"/>
    <w:rsid w:val="00230961"/>
    <w:rsid w:val="0023116E"/>
    <w:rsid w:val="002317BA"/>
    <w:rsid w:val="0023198E"/>
    <w:rsid w:val="00233A09"/>
    <w:rsid w:val="00233FFF"/>
    <w:rsid w:val="00234CB5"/>
    <w:rsid w:val="002357F8"/>
    <w:rsid w:val="0023635B"/>
    <w:rsid w:val="00236375"/>
    <w:rsid w:val="002364EE"/>
    <w:rsid w:val="00236980"/>
    <w:rsid w:val="00237B87"/>
    <w:rsid w:val="00240633"/>
    <w:rsid w:val="002409E8"/>
    <w:rsid w:val="002413E5"/>
    <w:rsid w:val="0024195C"/>
    <w:rsid w:val="00242271"/>
    <w:rsid w:val="0024236A"/>
    <w:rsid w:val="00242867"/>
    <w:rsid w:val="00242CE1"/>
    <w:rsid w:val="00242E18"/>
    <w:rsid w:val="00242FA3"/>
    <w:rsid w:val="00244250"/>
    <w:rsid w:val="002447E6"/>
    <w:rsid w:val="00246C7D"/>
    <w:rsid w:val="00246CF9"/>
    <w:rsid w:val="00247775"/>
    <w:rsid w:val="002477D3"/>
    <w:rsid w:val="00247D70"/>
    <w:rsid w:val="00250B7B"/>
    <w:rsid w:val="00250F4B"/>
    <w:rsid w:val="00251072"/>
    <w:rsid w:val="0025119A"/>
    <w:rsid w:val="00251BBC"/>
    <w:rsid w:val="00252787"/>
    <w:rsid w:val="0025295F"/>
    <w:rsid w:val="00252B31"/>
    <w:rsid w:val="00252BAC"/>
    <w:rsid w:val="00254016"/>
    <w:rsid w:val="00254BAD"/>
    <w:rsid w:val="002566F8"/>
    <w:rsid w:val="002576D0"/>
    <w:rsid w:val="002621A8"/>
    <w:rsid w:val="0026292D"/>
    <w:rsid w:val="00262C43"/>
    <w:rsid w:val="002634F5"/>
    <w:rsid w:val="00263899"/>
    <w:rsid w:val="00264BFA"/>
    <w:rsid w:val="0026507C"/>
    <w:rsid w:val="002656E7"/>
    <w:rsid w:val="002657F5"/>
    <w:rsid w:val="002659D4"/>
    <w:rsid w:val="00266518"/>
    <w:rsid w:val="00267C3C"/>
    <w:rsid w:val="00270AD2"/>
    <w:rsid w:val="00271182"/>
    <w:rsid w:val="002719BB"/>
    <w:rsid w:val="0027322A"/>
    <w:rsid w:val="00274330"/>
    <w:rsid w:val="00274473"/>
    <w:rsid w:val="002752BF"/>
    <w:rsid w:val="00276319"/>
    <w:rsid w:val="0027684B"/>
    <w:rsid w:val="00277278"/>
    <w:rsid w:val="00277371"/>
    <w:rsid w:val="00277DBD"/>
    <w:rsid w:val="002807FC"/>
    <w:rsid w:val="00280ADA"/>
    <w:rsid w:val="00280DA0"/>
    <w:rsid w:val="002812D4"/>
    <w:rsid w:val="0028228F"/>
    <w:rsid w:val="002831B7"/>
    <w:rsid w:val="002842A9"/>
    <w:rsid w:val="00285078"/>
    <w:rsid w:val="002850C2"/>
    <w:rsid w:val="00285431"/>
    <w:rsid w:val="00286CF8"/>
    <w:rsid w:val="002874D2"/>
    <w:rsid w:val="00287567"/>
    <w:rsid w:val="00287AF7"/>
    <w:rsid w:val="00290575"/>
    <w:rsid w:val="0029097F"/>
    <w:rsid w:val="002910BD"/>
    <w:rsid w:val="00291B4D"/>
    <w:rsid w:val="00292388"/>
    <w:rsid w:val="002925ED"/>
    <w:rsid w:val="0029479D"/>
    <w:rsid w:val="00294E0A"/>
    <w:rsid w:val="00294EF5"/>
    <w:rsid w:val="00295CB5"/>
    <w:rsid w:val="00295F14"/>
    <w:rsid w:val="002A0094"/>
    <w:rsid w:val="002A1768"/>
    <w:rsid w:val="002A2086"/>
    <w:rsid w:val="002A37A8"/>
    <w:rsid w:val="002A42F4"/>
    <w:rsid w:val="002A469A"/>
    <w:rsid w:val="002A52F2"/>
    <w:rsid w:val="002A6E9A"/>
    <w:rsid w:val="002A7A94"/>
    <w:rsid w:val="002B184B"/>
    <w:rsid w:val="002B2B58"/>
    <w:rsid w:val="002B4CC8"/>
    <w:rsid w:val="002B540C"/>
    <w:rsid w:val="002B67F7"/>
    <w:rsid w:val="002B7701"/>
    <w:rsid w:val="002B7C56"/>
    <w:rsid w:val="002C13DD"/>
    <w:rsid w:val="002C2594"/>
    <w:rsid w:val="002C38EF"/>
    <w:rsid w:val="002C40A0"/>
    <w:rsid w:val="002C4349"/>
    <w:rsid w:val="002C48CE"/>
    <w:rsid w:val="002C494C"/>
    <w:rsid w:val="002C4D74"/>
    <w:rsid w:val="002C6B38"/>
    <w:rsid w:val="002C7067"/>
    <w:rsid w:val="002C7874"/>
    <w:rsid w:val="002D0B99"/>
    <w:rsid w:val="002D21A2"/>
    <w:rsid w:val="002D23BD"/>
    <w:rsid w:val="002D3C51"/>
    <w:rsid w:val="002D451A"/>
    <w:rsid w:val="002D4B26"/>
    <w:rsid w:val="002D5659"/>
    <w:rsid w:val="002D5BA0"/>
    <w:rsid w:val="002D6427"/>
    <w:rsid w:val="002E018B"/>
    <w:rsid w:val="002E040D"/>
    <w:rsid w:val="002E1EB1"/>
    <w:rsid w:val="002E30EA"/>
    <w:rsid w:val="002E38EA"/>
    <w:rsid w:val="002E484D"/>
    <w:rsid w:val="002E51CB"/>
    <w:rsid w:val="002E5956"/>
    <w:rsid w:val="002E5BFF"/>
    <w:rsid w:val="002E5CBF"/>
    <w:rsid w:val="002E5DF8"/>
    <w:rsid w:val="002F0103"/>
    <w:rsid w:val="002F078B"/>
    <w:rsid w:val="002F0ADF"/>
    <w:rsid w:val="002F1717"/>
    <w:rsid w:val="002F1C9E"/>
    <w:rsid w:val="002F21B6"/>
    <w:rsid w:val="002F22C8"/>
    <w:rsid w:val="002F328D"/>
    <w:rsid w:val="002F3C83"/>
    <w:rsid w:val="002F6B17"/>
    <w:rsid w:val="002F7026"/>
    <w:rsid w:val="002F7332"/>
    <w:rsid w:val="002F76BA"/>
    <w:rsid w:val="002F7748"/>
    <w:rsid w:val="002F79B5"/>
    <w:rsid w:val="00300083"/>
    <w:rsid w:val="00300717"/>
    <w:rsid w:val="003023ED"/>
    <w:rsid w:val="00304418"/>
    <w:rsid w:val="003058F0"/>
    <w:rsid w:val="00305B40"/>
    <w:rsid w:val="0030615C"/>
    <w:rsid w:val="00307FB0"/>
    <w:rsid w:val="00310073"/>
    <w:rsid w:val="00310180"/>
    <w:rsid w:val="00310B5E"/>
    <w:rsid w:val="00310DC8"/>
    <w:rsid w:val="00311187"/>
    <w:rsid w:val="00311571"/>
    <w:rsid w:val="00311F2A"/>
    <w:rsid w:val="00311F4F"/>
    <w:rsid w:val="0031288D"/>
    <w:rsid w:val="00312B8F"/>
    <w:rsid w:val="0031666A"/>
    <w:rsid w:val="00317660"/>
    <w:rsid w:val="00317C94"/>
    <w:rsid w:val="00317DD6"/>
    <w:rsid w:val="00320701"/>
    <w:rsid w:val="00320769"/>
    <w:rsid w:val="0032086C"/>
    <w:rsid w:val="0032253E"/>
    <w:rsid w:val="00322B9E"/>
    <w:rsid w:val="00323018"/>
    <w:rsid w:val="00323C17"/>
    <w:rsid w:val="00324402"/>
    <w:rsid w:val="003251A9"/>
    <w:rsid w:val="003251EB"/>
    <w:rsid w:val="00325705"/>
    <w:rsid w:val="00325750"/>
    <w:rsid w:val="00325A4B"/>
    <w:rsid w:val="00326043"/>
    <w:rsid w:val="0032628A"/>
    <w:rsid w:val="00326545"/>
    <w:rsid w:val="00327012"/>
    <w:rsid w:val="003278CE"/>
    <w:rsid w:val="00327B0E"/>
    <w:rsid w:val="00327D0D"/>
    <w:rsid w:val="00330F39"/>
    <w:rsid w:val="0033219F"/>
    <w:rsid w:val="003321EB"/>
    <w:rsid w:val="00332775"/>
    <w:rsid w:val="00332A38"/>
    <w:rsid w:val="00332F73"/>
    <w:rsid w:val="0033329B"/>
    <w:rsid w:val="003334DA"/>
    <w:rsid w:val="0033390E"/>
    <w:rsid w:val="003354C0"/>
    <w:rsid w:val="00335616"/>
    <w:rsid w:val="00343677"/>
    <w:rsid w:val="00343928"/>
    <w:rsid w:val="00343A2C"/>
    <w:rsid w:val="00344671"/>
    <w:rsid w:val="00344A8A"/>
    <w:rsid w:val="00344D27"/>
    <w:rsid w:val="003470DB"/>
    <w:rsid w:val="003474B3"/>
    <w:rsid w:val="003475D6"/>
    <w:rsid w:val="00347A9B"/>
    <w:rsid w:val="00347C4F"/>
    <w:rsid w:val="003513E7"/>
    <w:rsid w:val="00351CB0"/>
    <w:rsid w:val="00351DEE"/>
    <w:rsid w:val="00352A71"/>
    <w:rsid w:val="00352EDB"/>
    <w:rsid w:val="00353F0B"/>
    <w:rsid w:val="00354367"/>
    <w:rsid w:val="00354E4A"/>
    <w:rsid w:val="003550AC"/>
    <w:rsid w:val="003556DF"/>
    <w:rsid w:val="00355D2B"/>
    <w:rsid w:val="0035665A"/>
    <w:rsid w:val="003566E8"/>
    <w:rsid w:val="00356FE4"/>
    <w:rsid w:val="00357380"/>
    <w:rsid w:val="00357648"/>
    <w:rsid w:val="003579B4"/>
    <w:rsid w:val="00360B02"/>
    <w:rsid w:val="00361833"/>
    <w:rsid w:val="00362CDA"/>
    <w:rsid w:val="00363C29"/>
    <w:rsid w:val="00363FA1"/>
    <w:rsid w:val="00365484"/>
    <w:rsid w:val="0036630E"/>
    <w:rsid w:val="003666F7"/>
    <w:rsid w:val="00366A3A"/>
    <w:rsid w:val="00371B54"/>
    <w:rsid w:val="00372643"/>
    <w:rsid w:val="00372952"/>
    <w:rsid w:val="00372B10"/>
    <w:rsid w:val="00372EB5"/>
    <w:rsid w:val="00372FFB"/>
    <w:rsid w:val="00373455"/>
    <w:rsid w:val="0037354F"/>
    <w:rsid w:val="00373B48"/>
    <w:rsid w:val="003743C1"/>
    <w:rsid w:val="0037492E"/>
    <w:rsid w:val="00375447"/>
    <w:rsid w:val="00376045"/>
    <w:rsid w:val="00376207"/>
    <w:rsid w:val="00377E5B"/>
    <w:rsid w:val="0038096A"/>
    <w:rsid w:val="00380A33"/>
    <w:rsid w:val="00380A80"/>
    <w:rsid w:val="00380A9D"/>
    <w:rsid w:val="00380FA5"/>
    <w:rsid w:val="00381997"/>
    <w:rsid w:val="0038255F"/>
    <w:rsid w:val="003830D8"/>
    <w:rsid w:val="00383527"/>
    <w:rsid w:val="00383FE9"/>
    <w:rsid w:val="00384707"/>
    <w:rsid w:val="00384D08"/>
    <w:rsid w:val="00385925"/>
    <w:rsid w:val="00385E81"/>
    <w:rsid w:val="003860C5"/>
    <w:rsid w:val="00386DEE"/>
    <w:rsid w:val="00386FEC"/>
    <w:rsid w:val="0038734B"/>
    <w:rsid w:val="00387CAE"/>
    <w:rsid w:val="00391508"/>
    <w:rsid w:val="0039204E"/>
    <w:rsid w:val="003928D4"/>
    <w:rsid w:val="00392CF0"/>
    <w:rsid w:val="003945C7"/>
    <w:rsid w:val="00395CA6"/>
    <w:rsid w:val="00396BFC"/>
    <w:rsid w:val="0039760C"/>
    <w:rsid w:val="003A01DC"/>
    <w:rsid w:val="003A04DE"/>
    <w:rsid w:val="003A097F"/>
    <w:rsid w:val="003A0E21"/>
    <w:rsid w:val="003A1CAC"/>
    <w:rsid w:val="003A1E52"/>
    <w:rsid w:val="003A2337"/>
    <w:rsid w:val="003A271B"/>
    <w:rsid w:val="003A3192"/>
    <w:rsid w:val="003A3516"/>
    <w:rsid w:val="003A3CAA"/>
    <w:rsid w:val="003A3DB2"/>
    <w:rsid w:val="003A71D6"/>
    <w:rsid w:val="003A7F86"/>
    <w:rsid w:val="003B00B8"/>
    <w:rsid w:val="003B0A4E"/>
    <w:rsid w:val="003B0CE4"/>
    <w:rsid w:val="003B283E"/>
    <w:rsid w:val="003B2E83"/>
    <w:rsid w:val="003B3B6E"/>
    <w:rsid w:val="003B3BB3"/>
    <w:rsid w:val="003B4E90"/>
    <w:rsid w:val="003B6186"/>
    <w:rsid w:val="003B678C"/>
    <w:rsid w:val="003B756C"/>
    <w:rsid w:val="003B7599"/>
    <w:rsid w:val="003B75CF"/>
    <w:rsid w:val="003B7744"/>
    <w:rsid w:val="003C004F"/>
    <w:rsid w:val="003C0C8A"/>
    <w:rsid w:val="003C0DEB"/>
    <w:rsid w:val="003C2469"/>
    <w:rsid w:val="003C2DCF"/>
    <w:rsid w:val="003C34C4"/>
    <w:rsid w:val="003C3DD3"/>
    <w:rsid w:val="003C42D1"/>
    <w:rsid w:val="003C5702"/>
    <w:rsid w:val="003C5A92"/>
    <w:rsid w:val="003C5CF1"/>
    <w:rsid w:val="003C5DDC"/>
    <w:rsid w:val="003C7834"/>
    <w:rsid w:val="003C78B6"/>
    <w:rsid w:val="003D03B5"/>
    <w:rsid w:val="003D1092"/>
    <w:rsid w:val="003D130F"/>
    <w:rsid w:val="003D15AF"/>
    <w:rsid w:val="003D1C0D"/>
    <w:rsid w:val="003D2BD7"/>
    <w:rsid w:val="003D3148"/>
    <w:rsid w:val="003D33D3"/>
    <w:rsid w:val="003D4BD5"/>
    <w:rsid w:val="003D6894"/>
    <w:rsid w:val="003D71E1"/>
    <w:rsid w:val="003E04CA"/>
    <w:rsid w:val="003E0F9E"/>
    <w:rsid w:val="003E1DB2"/>
    <w:rsid w:val="003E2D6B"/>
    <w:rsid w:val="003E37F4"/>
    <w:rsid w:val="003E3972"/>
    <w:rsid w:val="003E47B1"/>
    <w:rsid w:val="003E4EAC"/>
    <w:rsid w:val="003E5632"/>
    <w:rsid w:val="003E625E"/>
    <w:rsid w:val="003E6618"/>
    <w:rsid w:val="003E690F"/>
    <w:rsid w:val="003E73F7"/>
    <w:rsid w:val="003E749F"/>
    <w:rsid w:val="003F0863"/>
    <w:rsid w:val="003F0E4E"/>
    <w:rsid w:val="003F1689"/>
    <w:rsid w:val="003F1CF9"/>
    <w:rsid w:val="003F2A15"/>
    <w:rsid w:val="003F3065"/>
    <w:rsid w:val="003F3F72"/>
    <w:rsid w:val="003F4BE6"/>
    <w:rsid w:val="003F4F82"/>
    <w:rsid w:val="003F5031"/>
    <w:rsid w:val="003F5208"/>
    <w:rsid w:val="003F5F66"/>
    <w:rsid w:val="003F5FF3"/>
    <w:rsid w:val="003F6872"/>
    <w:rsid w:val="003F68F9"/>
    <w:rsid w:val="003F77E1"/>
    <w:rsid w:val="003F7D0E"/>
    <w:rsid w:val="00400042"/>
    <w:rsid w:val="0040151E"/>
    <w:rsid w:val="004021B5"/>
    <w:rsid w:val="004034F3"/>
    <w:rsid w:val="00403693"/>
    <w:rsid w:val="00403C93"/>
    <w:rsid w:val="00406511"/>
    <w:rsid w:val="004065E4"/>
    <w:rsid w:val="00406CF2"/>
    <w:rsid w:val="00407094"/>
    <w:rsid w:val="004070B1"/>
    <w:rsid w:val="00407D41"/>
    <w:rsid w:val="004102E4"/>
    <w:rsid w:val="004104F5"/>
    <w:rsid w:val="004107A6"/>
    <w:rsid w:val="00410838"/>
    <w:rsid w:val="00410DFD"/>
    <w:rsid w:val="00411754"/>
    <w:rsid w:val="004123C3"/>
    <w:rsid w:val="00412E09"/>
    <w:rsid w:val="00413F92"/>
    <w:rsid w:val="00414249"/>
    <w:rsid w:val="004150F9"/>
    <w:rsid w:val="004156F2"/>
    <w:rsid w:val="00415C5B"/>
    <w:rsid w:val="00416B05"/>
    <w:rsid w:val="00417233"/>
    <w:rsid w:val="004175FF"/>
    <w:rsid w:val="0042082D"/>
    <w:rsid w:val="004208A5"/>
    <w:rsid w:val="00420B5F"/>
    <w:rsid w:val="00421B65"/>
    <w:rsid w:val="00422D50"/>
    <w:rsid w:val="00423CFA"/>
    <w:rsid w:val="00423DDB"/>
    <w:rsid w:val="00423E39"/>
    <w:rsid w:val="004241C8"/>
    <w:rsid w:val="004252E1"/>
    <w:rsid w:val="00425A0F"/>
    <w:rsid w:val="0042683F"/>
    <w:rsid w:val="00427552"/>
    <w:rsid w:val="00430676"/>
    <w:rsid w:val="004306A4"/>
    <w:rsid w:val="00430BDF"/>
    <w:rsid w:val="0043132D"/>
    <w:rsid w:val="00431F4F"/>
    <w:rsid w:val="004320B2"/>
    <w:rsid w:val="00433BBE"/>
    <w:rsid w:val="00434DDC"/>
    <w:rsid w:val="004359EA"/>
    <w:rsid w:val="00436394"/>
    <w:rsid w:val="004366D1"/>
    <w:rsid w:val="00437096"/>
    <w:rsid w:val="00437633"/>
    <w:rsid w:val="00437F40"/>
    <w:rsid w:val="00440AC3"/>
    <w:rsid w:val="00442B2E"/>
    <w:rsid w:val="004435E8"/>
    <w:rsid w:val="0044374E"/>
    <w:rsid w:val="00444FFB"/>
    <w:rsid w:val="004452B1"/>
    <w:rsid w:val="004466BD"/>
    <w:rsid w:val="00452029"/>
    <w:rsid w:val="00452088"/>
    <w:rsid w:val="004520D3"/>
    <w:rsid w:val="00452C95"/>
    <w:rsid w:val="0045494A"/>
    <w:rsid w:val="00457040"/>
    <w:rsid w:val="004572F4"/>
    <w:rsid w:val="00457889"/>
    <w:rsid w:val="00457973"/>
    <w:rsid w:val="00457B4D"/>
    <w:rsid w:val="00460231"/>
    <w:rsid w:val="00460374"/>
    <w:rsid w:val="00460A15"/>
    <w:rsid w:val="004614F9"/>
    <w:rsid w:val="00462705"/>
    <w:rsid w:val="00462832"/>
    <w:rsid w:val="00462D34"/>
    <w:rsid w:val="0046337A"/>
    <w:rsid w:val="004639B0"/>
    <w:rsid w:val="0046477B"/>
    <w:rsid w:val="00464FDC"/>
    <w:rsid w:val="00465EC6"/>
    <w:rsid w:val="0046610F"/>
    <w:rsid w:val="004676F2"/>
    <w:rsid w:val="00471055"/>
    <w:rsid w:val="004718B6"/>
    <w:rsid w:val="0047442B"/>
    <w:rsid w:val="004748A4"/>
    <w:rsid w:val="00474C7B"/>
    <w:rsid w:val="00474F1D"/>
    <w:rsid w:val="004757D9"/>
    <w:rsid w:val="00477401"/>
    <w:rsid w:val="00477905"/>
    <w:rsid w:val="004805D5"/>
    <w:rsid w:val="004826B7"/>
    <w:rsid w:val="00482A63"/>
    <w:rsid w:val="004830D3"/>
    <w:rsid w:val="0048350C"/>
    <w:rsid w:val="004846EA"/>
    <w:rsid w:val="00484F3B"/>
    <w:rsid w:val="0048557D"/>
    <w:rsid w:val="00485933"/>
    <w:rsid w:val="00485B66"/>
    <w:rsid w:val="00486090"/>
    <w:rsid w:val="004861DD"/>
    <w:rsid w:val="0048719B"/>
    <w:rsid w:val="00487356"/>
    <w:rsid w:val="0048793D"/>
    <w:rsid w:val="00487BA5"/>
    <w:rsid w:val="00490F0F"/>
    <w:rsid w:val="00490FDB"/>
    <w:rsid w:val="0049157C"/>
    <w:rsid w:val="00492038"/>
    <w:rsid w:val="00492419"/>
    <w:rsid w:val="00493E77"/>
    <w:rsid w:val="004951E2"/>
    <w:rsid w:val="00495910"/>
    <w:rsid w:val="00496E86"/>
    <w:rsid w:val="004A0233"/>
    <w:rsid w:val="004A1AC5"/>
    <w:rsid w:val="004A2C0E"/>
    <w:rsid w:val="004A3214"/>
    <w:rsid w:val="004A3217"/>
    <w:rsid w:val="004A3380"/>
    <w:rsid w:val="004A3761"/>
    <w:rsid w:val="004A3E39"/>
    <w:rsid w:val="004A3EC0"/>
    <w:rsid w:val="004A4552"/>
    <w:rsid w:val="004A4B7D"/>
    <w:rsid w:val="004A50C0"/>
    <w:rsid w:val="004A54B1"/>
    <w:rsid w:val="004A5D2E"/>
    <w:rsid w:val="004A6995"/>
    <w:rsid w:val="004A69B8"/>
    <w:rsid w:val="004A6C87"/>
    <w:rsid w:val="004A6EB3"/>
    <w:rsid w:val="004A6F2D"/>
    <w:rsid w:val="004A7024"/>
    <w:rsid w:val="004A755E"/>
    <w:rsid w:val="004B0212"/>
    <w:rsid w:val="004B0B7A"/>
    <w:rsid w:val="004B1614"/>
    <w:rsid w:val="004B229D"/>
    <w:rsid w:val="004B3355"/>
    <w:rsid w:val="004B4A26"/>
    <w:rsid w:val="004B4B8B"/>
    <w:rsid w:val="004B4C87"/>
    <w:rsid w:val="004B5A6A"/>
    <w:rsid w:val="004B5E9E"/>
    <w:rsid w:val="004B7536"/>
    <w:rsid w:val="004B7FB2"/>
    <w:rsid w:val="004C0246"/>
    <w:rsid w:val="004C0844"/>
    <w:rsid w:val="004C131B"/>
    <w:rsid w:val="004C13AB"/>
    <w:rsid w:val="004C25E3"/>
    <w:rsid w:val="004C27DA"/>
    <w:rsid w:val="004C3E08"/>
    <w:rsid w:val="004C4992"/>
    <w:rsid w:val="004C5B97"/>
    <w:rsid w:val="004C634F"/>
    <w:rsid w:val="004C6A52"/>
    <w:rsid w:val="004C7501"/>
    <w:rsid w:val="004D06D7"/>
    <w:rsid w:val="004D0906"/>
    <w:rsid w:val="004D1527"/>
    <w:rsid w:val="004D275B"/>
    <w:rsid w:val="004D2B1F"/>
    <w:rsid w:val="004D3C11"/>
    <w:rsid w:val="004D3DE9"/>
    <w:rsid w:val="004D4921"/>
    <w:rsid w:val="004D4B0A"/>
    <w:rsid w:val="004D4D67"/>
    <w:rsid w:val="004D557A"/>
    <w:rsid w:val="004D7803"/>
    <w:rsid w:val="004D7D32"/>
    <w:rsid w:val="004E1CF0"/>
    <w:rsid w:val="004E3D95"/>
    <w:rsid w:val="004E3DC5"/>
    <w:rsid w:val="004E4B2C"/>
    <w:rsid w:val="004E53E5"/>
    <w:rsid w:val="004E5A59"/>
    <w:rsid w:val="004E5B16"/>
    <w:rsid w:val="004E6940"/>
    <w:rsid w:val="004E6995"/>
    <w:rsid w:val="004E7317"/>
    <w:rsid w:val="004F143B"/>
    <w:rsid w:val="004F1584"/>
    <w:rsid w:val="004F1B3C"/>
    <w:rsid w:val="004F1F46"/>
    <w:rsid w:val="004F2929"/>
    <w:rsid w:val="004F38D3"/>
    <w:rsid w:val="004F39CB"/>
    <w:rsid w:val="004F3F35"/>
    <w:rsid w:val="004F3F69"/>
    <w:rsid w:val="004F4F3D"/>
    <w:rsid w:val="004F774F"/>
    <w:rsid w:val="004F7782"/>
    <w:rsid w:val="005010D9"/>
    <w:rsid w:val="005012A4"/>
    <w:rsid w:val="005013F7"/>
    <w:rsid w:val="00501D5A"/>
    <w:rsid w:val="005025C4"/>
    <w:rsid w:val="00502EE1"/>
    <w:rsid w:val="00504224"/>
    <w:rsid w:val="0050440A"/>
    <w:rsid w:val="00504ACA"/>
    <w:rsid w:val="00504C1E"/>
    <w:rsid w:val="00504D61"/>
    <w:rsid w:val="00504EF3"/>
    <w:rsid w:val="00506729"/>
    <w:rsid w:val="005076DE"/>
    <w:rsid w:val="005104F1"/>
    <w:rsid w:val="00510888"/>
    <w:rsid w:val="00510D0C"/>
    <w:rsid w:val="00510E62"/>
    <w:rsid w:val="00511EFF"/>
    <w:rsid w:val="00511FD6"/>
    <w:rsid w:val="0051210E"/>
    <w:rsid w:val="00512CFC"/>
    <w:rsid w:val="0051381F"/>
    <w:rsid w:val="005142C5"/>
    <w:rsid w:val="00514D0C"/>
    <w:rsid w:val="00515E67"/>
    <w:rsid w:val="00516091"/>
    <w:rsid w:val="00517669"/>
    <w:rsid w:val="0051773A"/>
    <w:rsid w:val="00517E7B"/>
    <w:rsid w:val="00520827"/>
    <w:rsid w:val="005209C0"/>
    <w:rsid w:val="005212DE"/>
    <w:rsid w:val="0052174B"/>
    <w:rsid w:val="00523BC4"/>
    <w:rsid w:val="00523BD2"/>
    <w:rsid w:val="0052401A"/>
    <w:rsid w:val="005250B6"/>
    <w:rsid w:val="00527718"/>
    <w:rsid w:val="00527922"/>
    <w:rsid w:val="00527BF7"/>
    <w:rsid w:val="0053085E"/>
    <w:rsid w:val="00530901"/>
    <w:rsid w:val="00530B0F"/>
    <w:rsid w:val="00530C77"/>
    <w:rsid w:val="005310EC"/>
    <w:rsid w:val="005321E8"/>
    <w:rsid w:val="00533121"/>
    <w:rsid w:val="00533F3D"/>
    <w:rsid w:val="00533F70"/>
    <w:rsid w:val="0053556D"/>
    <w:rsid w:val="005355CB"/>
    <w:rsid w:val="00535B17"/>
    <w:rsid w:val="005361B9"/>
    <w:rsid w:val="005375E7"/>
    <w:rsid w:val="0053769C"/>
    <w:rsid w:val="00537AF4"/>
    <w:rsid w:val="00537C48"/>
    <w:rsid w:val="00540556"/>
    <w:rsid w:val="005408FE"/>
    <w:rsid w:val="00541AD0"/>
    <w:rsid w:val="00541B7A"/>
    <w:rsid w:val="00542004"/>
    <w:rsid w:val="00542503"/>
    <w:rsid w:val="00542B65"/>
    <w:rsid w:val="00542BD7"/>
    <w:rsid w:val="005446CD"/>
    <w:rsid w:val="00544919"/>
    <w:rsid w:val="0054593B"/>
    <w:rsid w:val="00546CA0"/>
    <w:rsid w:val="00547281"/>
    <w:rsid w:val="00547996"/>
    <w:rsid w:val="005500B9"/>
    <w:rsid w:val="0055027B"/>
    <w:rsid w:val="00550D82"/>
    <w:rsid w:val="00550EAE"/>
    <w:rsid w:val="005510C8"/>
    <w:rsid w:val="005514E5"/>
    <w:rsid w:val="0055168D"/>
    <w:rsid w:val="0055262D"/>
    <w:rsid w:val="00552DD4"/>
    <w:rsid w:val="00552E5A"/>
    <w:rsid w:val="00552F9B"/>
    <w:rsid w:val="005530F3"/>
    <w:rsid w:val="0055355A"/>
    <w:rsid w:val="00553BDD"/>
    <w:rsid w:val="00554529"/>
    <w:rsid w:val="0055488C"/>
    <w:rsid w:val="005549AD"/>
    <w:rsid w:val="00555FF6"/>
    <w:rsid w:val="00556A7F"/>
    <w:rsid w:val="00556C71"/>
    <w:rsid w:val="00556F1C"/>
    <w:rsid w:val="0056020C"/>
    <w:rsid w:val="0056098F"/>
    <w:rsid w:val="00561950"/>
    <w:rsid w:val="00561BFD"/>
    <w:rsid w:val="005633B6"/>
    <w:rsid w:val="0056421B"/>
    <w:rsid w:val="00564625"/>
    <w:rsid w:val="00565DEA"/>
    <w:rsid w:val="005707E5"/>
    <w:rsid w:val="00571662"/>
    <w:rsid w:val="0057220C"/>
    <w:rsid w:val="005722FD"/>
    <w:rsid w:val="00572A62"/>
    <w:rsid w:val="00572B39"/>
    <w:rsid w:val="00572BC5"/>
    <w:rsid w:val="00573BA3"/>
    <w:rsid w:val="00574CD8"/>
    <w:rsid w:val="005752FB"/>
    <w:rsid w:val="00575C1C"/>
    <w:rsid w:val="00576673"/>
    <w:rsid w:val="00577440"/>
    <w:rsid w:val="005805C1"/>
    <w:rsid w:val="00581A43"/>
    <w:rsid w:val="00582647"/>
    <w:rsid w:val="00582CEA"/>
    <w:rsid w:val="0058369B"/>
    <w:rsid w:val="00583B4F"/>
    <w:rsid w:val="00584ED0"/>
    <w:rsid w:val="00585239"/>
    <w:rsid w:val="00586F01"/>
    <w:rsid w:val="005871AA"/>
    <w:rsid w:val="00587A0B"/>
    <w:rsid w:val="00587B67"/>
    <w:rsid w:val="00587CE2"/>
    <w:rsid w:val="00592E3C"/>
    <w:rsid w:val="00593628"/>
    <w:rsid w:val="0059522C"/>
    <w:rsid w:val="00595593"/>
    <w:rsid w:val="00596401"/>
    <w:rsid w:val="00596FE2"/>
    <w:rsid w:val="00597A8A"/>
    <w:rsid w:val="00597F06"/>
    <w:rsid w:val="005A136B"/>
    <w:rsid w:val="005A2565"/>
    <w:rsid w:val="005A3401"/>
    <w:rsid w:val="005A3EA3"/>
    <w:rsid w:val="005A4641"/>
    <w:rsid w:val="005A4B2C"/>
    <w:rsid w:val="005A5067"/>
    <w:rsid w:val="005A583E"/>
    <w:rsid w:val="005A5D30"/>
    <w:rsid w:val="005A5F83"/>
    <w:rsid w:val="005A7042"/>
    <w:rsid w:val="005A72D5"/>
    <w:rsid w:val="005A779E"/>
    <w:rsid w:val="005A7AC2"/>
    <w:rsid w:val="005B02AA"/>
    <w:rsid w:val="005B0490"/>
    <w:rsid w:val="005B0DEC"/>
    <w:rsid w:val="005B0ED2"/>
    <w:rsid w:val="005B1203"/>
    <w:rsid w:val="005B197E"/>
    <w:rsid w:val="005B1FB6"/>
    <w:rsid w:val="005B3E61"/>
    <w:rsid w:val="005B42EC"/>
    <w:rsid w:val="005B5911"/>
    <w:rsid w:val="005C0C5D"/>
    <w:rsid w:val="005C1854"/>
    <w:rsid w:val="005C2A15"/>
    <w:rsid w:val="005C2BF4"/>
    <w:rsid w:val="005C5422"/>
    <w:rsid w:val="005C571D"/>
    <w:rsid w:val="005C59A6"/>
    <w:rsid w:val="005C5F92"/>
    <w:rsid w:val="005C69D7"/>
    <w:rsid w:val="005C723B"/>
    <w:rsid w:val="005C7925"/>
    <w:rsid w:val="005C7DE8"/>
    <w:rsid w:val="005D094C"/>
    <w:rsid w:val="005D0D10"/>
    <w:rsid w:val="005D185E"/>
    <w:rsid w:val="005D1E7C"/>
    <w:rsid w:val="005D20F0"/>
    <w:rsid w:val="005D2548"/>
    <w:rsid w:val="005D25C7"/>
    <w:rsid w:val="005D2987"/>
    <w:rsid w:val="005D3722"/>
    <w:rsid w:val="005D3E60"/>
    <w:rsid w:val="005D44AA"/>
    <w:rsid w:val="005D519D"/>
    <w:rsid w:val="005D5852"/>
    <w:rsid w:val="005D783F"/>
    <w:rsid w:val="005E038F"/>
    <w:rsid w:val="005E15CA"/>
    <w:rsid w:val="005E1639"/>
    <w:rsid w:val="005E170E"/>
    <w:rsid w:val="005E1A0F"/>
    <w:rsid w:val="005E1B2B"/>
    <w:rsid w:val="005E2368"/>
    <w:rsid w:val="005E325B"/>
    <w:rsid w:val="005E3890"/>
    <w:rsid w:val="005E4B5F"/>
    <w:rsid w:val="005E524E"/>
    <w:rsid w:val="005E565C"/>
    <w:rsid w:val="005E582A"/>
    <w:rsid w:val="005E5ADF"/>
    <w:rsid w:val="005E5F49"/>
    <w:rsid w:val="005E6749"/>
    <w:rsid w:val="005E676A"/>
    <w:rsid w:val="005F0CA4"/>
    <w:rsid w:val="005F0F92"/>
    <w:rsid w:val="005F1BCE"/>
    <w:rsid w:val="005F1DB7"/>
    <w:rsid w:val="005F20C8"/>
    <w:rsid w:val="005F2125"/>
    <w:rsid w:val="005F254F"/>
    <w:rsid w:val="005F2B47"/>
    <w:rsid w:val="005F3EBB"/>
    <w:rsid w:val="005F3FC6"/>
    <w:rsid w:val="005F47AC"/>
    <w:rsid w:val="005F5493"/>
    <w:rsid w:val="005F5A1A"/>
    <w:rsid w:val="005F5B93"/>
    <w:rsid w:val="005F5F7A"/>
    <w:rsid w:val="005F6875"/>
    <w:rsid w:val="005F711D"/>
    <w:rsid w:val="005F75C0"/>
    <w:rsid w:val="00600211"/>
    <w:rsid w:val="00600C27"/>
    <w:rsid w:val="00600F1A"/>
    <w:rsid w:val="0060111C"/>
    <w:rsid w:val="00601341"/>
    <w:rsid w:val="006038B7"/>
    <w:rsid w:val="00603A51"/>
    <w:rsid w:val="00603C0A"/>
    <w:rsid w:val="0060453A"/>
    <w:rsid w:val="006054A0"/>
    <w:rsid w:val="00606545"/>
    <w:rsid w:val="006075E0"/>
    <w:rsid w:val="006104FA"/>
    <w:rsid w:val="00612226"/>
    <w:rsid w:val="006147CE"/>
    <w:rsid w:val="00614E55"/>
    <w:rsid w:val="00615A99"/>
    <w:rsid w:val="0061645C"/>
    <w:rsid w:val="00616BA0"/>
    <w:rsid w:val="00616C90"/>
    <w:rsid w:val="00616F05"/>
    <w:rsid w:val="00617B1C"/>
    <w:rsid w:val="00620828"/>
    <w:rsid w:val="006209E8"/>
    <w:rsid w:val="006210FA"/>
    <w:rsid w:val="0062165D"/>
    <w:rsid w:val="0062287F"/>
    <w:rsid w:val="00622A39"/>
    <w:rsid w:val="00624441"/>
    <w:rsid w:val="0062448A"/>
    <w:rsid w:val="006256A6"/>
    <w:rsid w:val="00625BBE"/>
    <w:rsid w:val="006263EB"/>
    <w:rsid w:val="00626592"/>
    <w:rsid w:val="006272FF"/>
    <w:rsid w:val="006303B3"/>
    <w:rsid w:val="00630510"/>
    <w:rsid w:val="006305DE"/>
    <w:rsid w:val="006314F7"/>
    <w:rsid w:val="006316FF"/>
    <w:rsid w:val="00631C1E"/>
    <w:rsid w:val="0063223E"/>
    <w:rsid w:val="006328DC"/>
    <w:rsid w:val="0063317A"/>
    <w:rsid w:val="00634391"/>
    <w:rsid w:val="00634B3A"/>
    <w:rsid w:val="00634FF5"/>
    <w:rsid w:val="00636F3C"/>
    <w:rsid w:val="0063734A"/>
    <w:rsid w:val="0063758C"/>
    <w:rsid w:val="00637D49"/>
    <w:rsid w:val="0064084C"/>
    <w:rsid w:val="00640C25"/>
    <w:rsid w:val="006413B0"/>
    <w:rsid w:val="006415F0"/>
    <w:rsid w:val="00641DA2"/>
    <w:rsid w:val="00642488"/>
    <w:rsid w:val="006426CA"/>
    <w:rsid w:val="00642835"/>
    <w:rsid w:val="00642E66"/>
    <w:rsid w:val="0064403F"/>
    <w:rsid w:val="0064433F"/>
    <w:rsid w:val="006462F0"/>
    <w:rsid w:val="006500A5"/>
    <w:rsid w:val="006500F8"/>
    <w:rsid w:val="006508EF"/>
    <w:rsid w:val="00650D0C"/>
    <w:rsid w:val="006516F7"/>
    <w:rsid w:val="00651C1F"/>
    <w:rsid w:val="00652A0E"/>
    <w:rsid w:val="0065338F"/>
    <w:rsid w:val="00653B63"/>
    <w:rsid w:val="00653E78"/>
    <w:rsid w:val="006544B3"/>
    <w:rsid w:val="00654596"/>
    <w:rsid w:val="006552BD"/>
    <w:rsid w:val="006559B4"/>
    <w:rsid w:val="006566A7"/>
    <w:rsid w:val="00656913"/>
    <w:rsid w:val="00656F67"/>
    <w:rsid w:val="00657B34"/>
    <w:rsid w:val="00657E50"/>
    <w:rsid w:val="00660680"/>
    <w:rsid w:val="00660733"/>
    <w:rsid w:val="006608B9"/>
    <w:rsid w:val="006621EB"/>
    <w:rsid w:val="006632A1"/>
    <w:rsid w:val="006645FE"/>
    <w:rsid w:val="00664C86"/>
    <w:rsid w:val="00664F63"/>
    <w:rsid w:val="00666D33"/>
    <w:rsid w:val="00667675"/>
    <w:rsid w:val="00667CD2"/>
    <w:rsid w:val="00667DB7"/>
    <w:rsid w:val="00667EAA"/>
    <w:rsid w:val="00667F1E"/>
    <w:rsid w:val="006700E2"/>
    <w:rsid w:val="0067028B"/>
    <w:rsid w:val="006719B8"/>
    <w:rsid w:val="006722DE"/>
    <w:rsid w:val="006723A7"/>
    <w:rsid w:val="00672948"/>
    <w:rsid w:val="00672C7C"/>
    <w:rsid w:val="00673936"/>
    <w:rsid w:val="006750FA"/>
    <w:rsid w:val="00675E13"/>
    <w:rsid w:val="006768F3"/>
    <w:rsid w:val="00676D0B"/>
    <w:rsid w:val="00676EF9"/>
    <w:rsid w:val="006772CC"/>
    <w:rsid w:val="0067765E"/>
    <w:rsid w:val="006777E2"/>
    <w:rsid w:val="00677B75"/>
    <w:rsid w:val="00680BC7"/>
    <w:rsid w:val="006817A3"/>
    <w:rsid w:val="006819C4"/>
    <w:rsid w:val="00681C18"/>
    <w:rsid w:val="00681CF9"/>
    <w:rsid w:val="00684BB2"/>
    <w:rsid w:val="006854F8"/>
    <w:rsid w:val="006867CE"/>
    <w:rsid w:val="00686FEE"/>
    <w:rsid w:val="006870E4"/>
    <w:rsid w:val="00687A3D"/>
    <w:rsid w:val="00690458"/>
    <w:rsid w:val="006904F9"/>
    <w:rsid w:val="0069256C"/>
    <w:rsid w:val="00692F5D"/>
    <w:rsid w:val="006935E7"/>
    <w:rsid w:val="00693871"/>
    <w:rsid w:val="0069440D"/>
    <w:rsid w:val="00694A69"/>
    <w:rsid w:val="00694AAE"/>
    <w:rsid w:val="00694EC5"/>
    <w:rsid w:val="006950D9"/>
    <w:rsid w:val="00695B02"/>
    <w:rsid w:val="0069658D"/>
    <w:rsid w:val="00697E60"/>
    <w:rsid w:val="006A06AC"/>
    <w:rsid w:val="006A1957"/>
    <w:rsid w:val="006A260E"/>
    <w:rsid w:val="006A2FF1"/>
    <w:rsid w:val="006A3002"/>
    <w:rsid w:val="006A3505"/>
    <w:rsid w:val="006A49F3"/>
    <w:rsid w:val="006A4AD8"/>
    <w:rsid w:val="006A4AF8"/>
    <w:rsid w:val="006A5D8E"/>
    <w:rsid w:val="006A5E73"/>
    <w:rsid w:val="006A6645"/>
    <w:rsid w:val="006A7B69"/>
    <w:rsid w:val="006A7BA3"/>
    <w:rsid w:val="006B0DFB"/>
    <w:rsid w:val="006B0E53"/>
    <w:rsid w:val="006B12CB"/>
    <w:rsid w:val="006B1FB7"/>
    <w:rsid w:val="006B288F"/>
    <w:rsid w:val="006B28E9"/>
    <w:rsid w:val="006B2A3E"/>
    <w:rsid w:val="006B304D"/>
    <w:rsid w:val="006B344A"/>
    <w:rsid w:val="006B3659"/>
    <w:rsid w:val="006B370C"/>
    <w:rsid w:val="006B3808"/>
    <w:rsid w:val="006B4A76"/>
    <w:rsid w:val="006B6C66"/>
    <w:rsid w:val="006B6DFD"/>
    <w:rsid w:val="006B6F1A"/>
    <w:rsid w:val="006B7896"/>
    <w:rsid w:val="006C0997"/>
    <w:rsid w:val="006C0D1F"/>
    <w:rsid w:val="006C1719"/>
    <w:rsid w:val="006C24A5"/>
    <w:rsid w:val="006C2693"/>
    <w:rsid w:val="006C2913"/>
    <w:rsid w:val="006C35BD"/>
    <w:rsid w:val="006C3D77"/>
    <w:rsid w:val="006C4A39"/>
    <w:rsid w:val="006C5797"/>
    <w:rsid w:val="006C6182"/>
    <w:rsid w:val="006C61C4"/>
    <w:rsid w:val="006C62CB"/>
    <w:rsid w:val="006C6847"/>
    <w:rsid w:val="006C6AAF"/>
    <w:rsid w:val="006C72E2"/>
    <w:rsid w:val="006D03F2"/>
    <w:rsid w:val="006D0758"/>
    <w:rsid w:val="006D0CC0"/>
    <w:rsid w:val="006D167D"/>
    <w:rsid w:val="006D19D0"/>
    <w:rsid w:val="006D3ED9"/>
    <w:rsid w:val="006D5D24"/>
    <w:rsid w:val="006D62F3"/>
    <w:rsid w:val="006D6CB1"/>
    <w:rsid w:val="006E1537"/>
    <w:rsid w:val="006E246F"/>
    <w:rsid w:val="006E3E31"/>
    <w:rsid w:val="006E3F8C"/>
    <w:rsid w:val="006E5A26"/>
    <w:rsid w:val="006E5A85"/>
    <w:rsid w:val="006E5B16"/>
    <w:rsid w:val="006E6F14"/>
    <w:rsid w:val="006E7B54"/>
    <w:rsid w:val="006F02CD"/>
    <w:rsid w:val="006F0F47"/>
    <w:rsid w:val="006F126A"/>
    <w:rsid w:val="006F3742"/>
    <w:rsid w:val="006F4C2D"/>
    <w:rsid w:val="006F5421"/>
    <w:rsid w:val="006F6513"/>
    <w:rsid w:val="006F6744"/>
    <w:rsid w:val="00700461"/>
    <w:rsid w:val="0070069D"/>
    <w:rsid w:val="007009C2"/>
    <w:rsid w:val="00700E1A"/>
    <w:rsid w:val="0070153A"/>
    <w:rsid w:val="00701A2C"/>
    <w:rsid w:val="00701AB4"/>
    <w:rsid w:val="00701C12"/>
    <w:rsid w:val="00703432"/>
    <w:rsid w:val="0070442D"/>
    <w:rsid w:val="00704A47"/>
    <w:rsid w:val="00704C3A"/>
    <w:rsid w:val="00704C7C"/>
    <w:rsid w:val="00704F7F"/>
    <w:rsid w:val="00706C74"/>
    <w:rsid w:val="00706CFD"/>
    <w:rsid w:val="00710579"/>
    <w:rsid w:val="00711337"/>
    <w:rsid w:val="007124CD"/>
    <w:rsid w:val="0071431F"/>
    <w:rsid w:val="00714B94"/>
    <w:rsid w:val="007155E8"/>
    <w:rsid w:val="007165D4"/>
    <w:rsid w:val="0071725B"/>
    <w:rsid w:val="0072039D"/>
    <w:rsid w:val="007203E8"/>
    <w:rsid w:val="0072042B"/>
    <w:rsid w:val="007208BA"/>
    <w:rsid w:val="00720EAF"/>
    <w:rsid w:val="00721053"/>
    <w:rsid w:val="0072267E"/>
    <w:rsid w:val="0072489D"/>
    <w:rsid w:val="007249E7"/>
    <w:rsid w:val="0072518D"/>
    <w:rsid w:val="007256C5"/>
    <w:rsid w:val="00726568"/>
    <w:rsid w:val="00726A1A"/>
    <w:rsid w:val="00727D47"/>
    <w:rsid w:val="0073018E"/>
    <w:rsid w:val="007301B0"/>
    <w:rsid w:val="00730B5A"/>
    <w:rsid w:val="00731AA6"/>
    <w:rsid w:val="00732465"/>
    <w:rsid w:val="0073247C"/>
    <w:rsid w:val="00732703"/>
    <w:rsid w:val="00732A8E"/>
    <w:rsid w:val="007350DF"/>
    <w:rsid w:val="0073569A"/>
    <w:rsid w:val="00735DC5"/>
    <w:rsid w:val="00736484"/>
    <w:rsid w:val="007376F3"/>
    <w:rsid w:val="00740454"/>
    <w:rsid w:val="00741401"/>
    <w:rsid w:val="00741EE1"/>
    <w:rsid w:val="00741F08"/>
    <w:rsid w:val="0074382F"/>
    <w:rsid w:val="00743C5B"/>
    <w:rsid w:val="00744D23"/>
    <w:rsid w:val="00745B7E"/>
    <w:rsid w:val="007462BF"/>
    <w:rsid w:val="00750CD8"/>
    <w:rsid w:val="00751778"/>
    <w:rsid w:val="007520BB"/>
    <w:rsid w:val="00752CE0"/>
    <w:rsid w:val="00752DA7"/>
    <w:rsid w:val="00752F17"/>
    <w:rsid w:val="007531A6"/>
    <w:rsid w:val="00753A91"/>
    <w:rsid w:val="00753B94"/>
    <w:rsid w:val="00754786"/>
    <w:rsid w:val="007549CF"/>
    <w:rsid w:val="00754C39"/>
    <w:rsid w:val="007556BF"/>
    <w:rsid w:val="007574E9"/>
    <w:rsid w:val="007579BD"/>
    <w:rsid w:val="00757E04"/>
    <w:rsid w:val="00760964"/>
    <w:rsid w:val="0076297D"/>
    <w:rsid w:val="007641E4"/>
    <w:rsid w:val="00764754"/>
    <w:rsid w:val="00764914"/>
    <w:rsid w:val="00765307"/>
    <w:rsid w:val="00765B83"/>
    <w:rsid w:val="00766CE6"/>
    <w:rsid w:val="007670C1"/>
    <w:rsid w:val="007711C9"/>
    <w:rsid w:val="00771D80"/>
    <w:rsid w:val="00771F62"/>
    <w:rsid w:val="00772276"/>
    <w:rsid w:val="0077439C"/>
    <w:rsid w:val="00774A7E"/>
    <w:rsid w:val="007761C4"/>
    <w:rsid w:val="00776FA3"/>
    <w:rsid w:val="0077740C"/>
    <w:rsid w:val="00777D62"/>
    <w:rsid w:val="0078105A"/>
    <w:rsid w:val="00782AB2"/>
    <w:rsid w:val="00782DCC"/>
    <w:rsid w:val="007838BD"/>
    <w:rsid w:val="007841F8"/>
    <w:rsid w:val="00784ED0"/>
    <w:rsid w:val="007850E3"/>
    <w:rsid w:val="007852C1"/>
    <w:rsid w:val="007853A0"/>
    <w:rsid w:val="0078599B"/>
    <w:rsid w:val="00785B0B"/>
    <w:rsid w:val="00785F84"/>
    <w:rsid w:val="00786B52"/>
    <w:rsid w:val="00787830"/>
    <w:rsid w:val="00787D03"/>
    <w:rsid w:val="00787E0B"/>
    <w:rsid w:val="00787EB3"/>
    <w:rsid w:val="007903B9"/>
    <w:rsid w:val="0079169F"/>
    <w:rsid w:val="007920ED"/>
    <w:rsid w:val="0079222C"/>
    <w:rsid w:val="00792757"/>
    <w:rsid w:val="007930F3"/>
    <w:rsid w:val="00793168"/>
    <w:rsid w:val="00793198"/>
    <w:rsid w:val="00794D2D"/>
    <w:rsid w:val="0079521A"/>
    <w:rsid w:val="00796915"/>
    <w:rsid w:val="00796E27"/>
    <w:rsid w:val="007973E6"/>
    <w:rsid w:val="007A0963"/>
    <w:rsid w:val="007A0D55"/>
    <w:rsid w:val="007A1336"/>
    <w:rsid w:val="007A18A9"/>
    <w:rsid w:val="007A228A"/>
    <w:rsid w:val="007A2B2E"/>
    <w:rsid w:val="007A4A87"/>
    <w:rsid w:val="007A5431"/>
    <w:rsid w:val="007A58DE"/>
    <w:rsid w:val="007A614B"/>
    <w:rsid w:val="007A6EC1"/>
    <w:rsid w:val="007A7BD1"/>
    <w:rsid w:val="007A7FC8"/>
    <w:rsid w:val="007B04E9"/>
    <w:rsid w:val="007B0FC4"/>
    <w:rsid w:val="007B1A19"/>
    <w:rsid w:val="007B2273"/>
    <w:rsid w:val="007B36C8"/>
    <w:rsid w:val="007B4593"/>
    <w:rsid w:val="007B46E0"/>
    <w:rsid w:val="007B48F9"/>
    <w:rsid w:val="007B4FDC"/>
    <w:rsid w:val="007B5A8F"/>
    <w:rsid w:val="007B6DAF"/>
    <w:rsid w:val="007B7123"/>
    <w:rsid w:val="007B7633"/>
    <w:rsid w:val="007B7809"/>
    <w:rsid w:val="007B7F2A"/>
    <w:rsid w:val="007C1D45"/>
    <w:rsid w:val="007C2F1C"/>
    <w:rsid w:val="007C39BB"/>
    <w:rsid w:val="007C3DE0"/>
    <w:rsid w:val="007C4A9A"/>
    <w:rsid w:val="007C4E34"/>
    <w:rsid w:val="007C60B9"/>
    <w:rsid w:val="007C7A35"/>
    <w:rsid w:val="007D03DD"/>
    <w:rsid w:val="007D0D6C"/>
    <w:rsid w:val="007D2F4D"/>
    <w:rsid w:val="007D340F"/>
    <w:rsid w:val="007D4965"/>
    <w:rsid w:val="007D51CC"/>
    <w:rsid w:val="007D551E"/>
    <w:rsid w:val="007D5B0A"/>
    <w:rsid w:val="007D60E6"/>
    <w:rsid w:val="007D7593"/>
    <w:rsid w:val="007D7844"/>
    <w:rsid w:val="007E097A"/>
    <w:rsid w:val="007E0BA5"/>
    <w:rsid w:val="007E0D51"/>
    <w:rsid w:val="007E0F08"/>
    <w:rsid w:val="007E16D3"/>
    <w:rsid w:val="007E2965"/>
    <w:rsid w:val="007E4262"/>
    <w:rsid w:val="007E53EB"/>
    <w:rsid w:val="007E57B1"/>
    <w:rsid w:val="007E6D2E"/>
    <w:rsid w:val="007E712F"/>
    <w:rsid w:val="007E7600"/>
    <w:rsid w:val="007F16F8"/>
    <w:rsid w:val="007F2BFD"/>
    <w:rsid w:val="007F2C54"/>
    <w:rsid w:val="007F2FD3"/>
    <w:rsid w:val="007F4042"/>
    <w:rsid w:val="007F44F4"/>
    <w:rsid w:val="007F469D"/>
    <w:rsid w:val="007F4ACB"/>
    <w:rsid w:val="007F6424"/>
    <w:rsid w:val="008013FE"/>
    <w:rsid w:val="00801642"/>
    <w:rsid w:val="0080167E"/>
    <w:rsid w:val="0080252E"/>
    <w:rsid w:val="00802A53"/>
    <w:rsid w:val="008030E1"/>
    <w:rsid w:val="008033DE"/>
    <w:rsid w:val="00803903"/>
    <w:rsid w:val="00803DF7"/>
    <w:rsid w:val="008040CC"/>
    <w:rsid w:val="008075B8"/>
    <w:rsid w:val="008102B0"/>
    <w:rsid w:val="0081052D"/>
    <w:rsid w:val="00810F09"/>
    <w:rsid w:val="00811CBD"/>
    <w:rsid w:val="00811D72"/>
    <w:rsid w:val="00812398"/>
    <w:rsid w:val="008125A1"/>
    <w:rsid w:val="008127D3"/>
    <w:rsid w:val="00812BF9"/>
    <w:rsid w:val="008143A7"/>
    <w:rsid w:val="008145FC"/>
    <w:rsid w:val="0081557D"/>
    <w:rsid w:val="00815771"/>
    <w:rsid w:val="00815F49"/>
    <w:rsid w:val="00816078"/>
    <w:rsid w:val="00816B49"/>
    <w:rsid w:val="00817810"/>
    <w:rsid w:val="00820E1C"/>
    <w:rsid w:val="00820F48"/>
    <w:rsid w:val="00821485"/>
    <w:rsid w:val="008227B0"/>
    <w:rsid w:val="00822D6D"/>
    <w:rsid w:val="00823EFB"/>
    <w:rsid w:val="00824BFA"/>
    <w:rsid w:val="00824DA2"/>
    <w:rsid w:val="00826A8F"/>
    <w:rsid w:val="00826CAF"/>
    <w:rsid w:val="00827DDA"/>
    <w:rsid w:val="00830639"/>
    <w:rsid w:val="00830C71"/>
    <w:rsid w:val="00830C90"/>
    <w:rsid w:val="00830F89"/>
    <w:rsid w:val="008314F4"/>
    <w:rsid w:val="00832980"/>
    <w:rsid w:val="008341B3"/>
    <w:rsid w:val="00834AAE"/>
    <w:rsid w:val="00834BE3"/>
    <w:rsid w:val="008350CC"/>
    <w:rsid w:val="0083522D"/>
    <w:rsid w:val="00835D48"/>
    <w:rsid w:val="00836136"/>
    <w:rsid w:val="00836B5F"/>
    <w:rsid w:val="00836E51"/>
    <w:rsid w:val="00837558"/>
    <w:rsid w:val="008400AE"/>
    <w:rsid w:val="00840C06"/>
    <w:rsid w:val="008416BD"/>
    <w:rsid w:val="00841A49"/>
    <w:rsid w:val="00841C30"/>
    <w:rsid w:val="008428B1"/>
    <w:rsid w:val="00842CE2"/>
    <w:rsid w:val="00842EBC"/>
    <w:rsid w:val="008434F8"/>
    <w:rsid w:val="008439A3"/>
    <w:rsid w:val="00843DA3"/>
    <w:rsid w:val="008440C4"/>
    <w:rsid w:val="00845017"/>
    <w:rsid w:val="00845110"/>
    <w:rsid w:val="008454EB"/>
    <w:rsid w:val="00845755"/>
    <w:rsid w:val="00845816"/>
    <w:rsid w:val="00846076"/>
    <w:rsid w:val="00846E79"/>
    <w:rsid w:val="0084761B"/>
    <w:rsid w:val="00847806"/>
    <w:rsid w:val="008478AC"/>
    <w:rsid w:val="00847B7B"/>
    <w:rsid w:val="00850209"/>
    <w:rsid w:val="00850EE3"/>
    <w:rsid w:val="00851C96"/>
    <w:rsid w:val="008523F2"/>
    <w:rsid w:val="0085272D"/>
    <w:rsid w:val="00852D85"/>
    <w:rsid w:val="00852E9B"/>
    <w:rsid w:val="008539AF"/>
    <w:rsid w:val="00853DBB"/>
    <w:rsid w:val="00854501"/>
    <w:rsid w:val="00854750"/>
    <w:rsid w:val="00854943"/>
    <w:rsid w:val="00854C12"/>
    <w:rsid w:val="008550ED"/>
    <w:rsid w:val="0085740C"/>
    <w:rsid w:val="00857B5F"/>
    <w:rsid w:val="00860327"/>
    <w:rsid w:val="00860AD2"/>
    <w:rsid w:val="0086104E"/>
    <w:rsid w:val="008616AA"/>
    <w:rsid w:val="00861B47"/>
    <w:rsid w:val="00862BE1"/>
    <w:rsid w:val="008631A1"/>
    <w:rsid w:val="008632A0"/>
    <w:rsid w:val="00863CFB"/>
    <w:rsid w:val="008645A9"/>
    <w:rsid w:val="00864702"/>
    <w:rsid w:val="008648A7"/>
    <w:rsid w:val="00864EBE"/>
    <w:rsid w:val="00864F8E"/>
    <w:rsid w:val="008650C9"/>
    <w:rsid w:val="008664AE"/>
    <w:rsid w:val="00867E95"/>
    <w:rsid w:val="008705F4"/>
    <w:rsid w:val="008709B1"/>
    <w:rsid w:val="00870C8C"/>
    <w:rsid w:val="008719FC"/>
    <w:rsid w:val="00871CCA"/>
    <w:rsid w:val="0087242F"/>
    <w:rsid w:val="0087296D"/>
    <w:rsid w:val="00873034"/>
    <w:rsid w:val="00873472"/>
    <w:rsid w:val="00873FB5"/>
    <w:rsid w:val="00876E7D"/>
    <w:rsid w:val="00876F89"/>
    <w:rsid w:val="00877A8F"/>
    <w:rsid w:val="00877E9D"/>
    <w:rsid w:val="00880CB3"/>
    <w:rsid w:val="00880D28"/>
    <w:rsid w:val="00881F40"/>
    <w:rsid w:val="00882FA0"/>
    <w:rsid w:val="00883032"/>
    <w:rsid w:val="00883B30"/>
    <w:rsid w:val="0088484B"/>
    <w:rsid w:val="00884D2C"/>
    <w:rsid w:val="008854BB"/>
    <w:rsid w:val="00885768"/>
    <w:rsid w:val="008859A0"/>
    <w:rsid w:val="00885AD8"/>
    <w:rsid w:val="00885E46"/>
    <w:rsid w:val="00885FE9"/>
    <w:rsid w:val="00886130"/>
    <w:rsid w:val="00886215"/>
    <w:rsid w:val="008874D8"/>
    <w:rsid w:val="008876AE"/>
    <w:rsid w:val="00887B80"/>
    <w:rsid w:val="00892914"/>
    <w:rsid w:val="00893C72"/>
    <w:rsid w:val="00893E0A"/>
    <w:rsid w:val="008943B5"/>
    <w:rsid w:val="00894C1E"/>
    <w:rsid w:val="00895581"/>
    <w:rsid w:val="00896EC3"/>
    <w:rsid w:val="008A019E"/>
    <w:rsid w:val="008A0C52"/>
    <w:rsid w:val="008A1274"/>
    <w:rsid w:val="008A32B9"/>
    <w:rsid w:val="008A50C3"/>
    <w:rsid w:val="008A55D3"/>
    <w:rsid w:val="008A5752"/>
    <w:rsid w:val="008A62D6"/>
    <w:rsid w:val="008A666E"/>
    <w:rsid w:val="008A67B4"/>
    <w:rsid w:val="008A7AD3"/>
    <w:rsid w:val="008B0F8B"/>
    <w:rsid w:val="008B102E"/>
    <w:rsid w:val="008B2343"/>
    <w:rsid w:val="008B28D9"/>
    <w:rsid w:val="008B2D12"/>
    <w:rsid w:val="008B2F7B"/>
    <w:rsid w:val="008B3815"/>
    <w:rsid w:val="008B38E2"/>
    <w:rsid w:val="008B42E1"/>
    <w:rsid w:val="008B521E"/>
    <w:rsid w:val="008B5440"/>
    <w:rsid w:val="008B5892"/>
    <w:rsid w:val="008B5B29"/>
    <w:rsid w:val="008B6567"/>
    <w:rsid w:val="008B6667"/>
    <w:rsid w:val="008B733E"/>
    <w:rsid w:val="008C0495"/>
    <w:rsid w:val="008C0BFE"/>
    <w:rsid w:val="008C1D99"/>
    <w:rsid w:val="008C28B0"/>
    <w:rsid w:val="008C2930"/>
    <w:rsid w:val="008C30B1"/>
    <w:rsid w:val="008C3259"/>
    <w:rsid w:val="008C49EF"/>
    <w:rsid w:val="008C54A7"/>
    <w:rsid w:val="008C5747"/>
    <w:rsid w:val="008C5D1C"/>
    <w:rsid w:val="008C5E9A"/>
    <w:rsid w:val="008C6880"/>
    <w:rsid w:val="008C77E4"/>
    <w:rsid w:val="008D34EC"/>
    <w:rsid w:val="008D57CC"/>
    <w:rsid w:val="008D6429"/>
    <w:rsid w:val="008D7003"/>
    <w:rsid w:val="008D7629"/>
    <w:rsid w:val="008D7968"/>
    <w:rsid w:val="008D7D20"/>
    <w:rsid w:val="008E026D"/>
    <w:rsid w:val="008E0AA6"/>
    <w:rsid w:val="008E0C67"/>
    <w:rsid w:val="008E0F01"/>
    <w:rsid w:val="008E1061"/>
    <w:rsid w:val="008E25EB"/>
    <w:rsid w:val="008E2909"/>
    <w:rsid w:val="008E33A9"/>
    <w:rsid w:val="008E3EA6"/>
    <w:rsid w:val="008E5A8B"/>
    <w:rsid w:val="008E64C0"/>
    <w:rsid w:val="008E6DDC"/>
    <w:rsid w:val="008E6EA0"/>
    <w:rsid w:val="008E7E20"/>
    <w:rsid w:val="008F0615"/>
    <w:rsid w:val="008F356C"/>
    <w:rsid w:val="008F3ADE"/>
    <w:rsid w:val="008F45D0"/>
    <w:rsid w:val="008F471A"/>
    <w:rsid w:val="008F4B6A"/>
    <w:rsid w:val="008F51BF"/>
    <w:rsid w:val="008F5E4E"/>
    <w:rsid w:val="008F745F"/>
    <w:rsid w:val="008F7661"/>
    <w:rsid w:val="009013AE"/>
    <w:rsid w:val="00901CD6"/>
    <w:rsid w:val="00903DA0"/>
    <w:rsid w:val="009050D8"/>
    <w:rsid w:val="00905396"/>
    <w:rsid w:val="00905EC1"/>
    <w:rsid w:val="00906F32"/>
    <w:rsid w:val="00907127"/>
    <w:rsid w:val="00907BF7"/>
    <w:rsid w:val="00910907"/>
    <w:rsid w:val="00912161"/>
    <w:rsid w:val="009126F3"/>
    <w:rsid w:val="0091415E"/>
    <w:rsid w:val="00914A14"/>
    <w:rsid w:val="00914EEF"/>
    <w:rsid w:val="009154AF"/>
    <w:rsid w:val="00915619"/>
    <w:rsid w:val="00915C2D"/>
    <w:rsid w:val="00915D10"/>
    <w:rsid w:val="00916375"/>
    <w:rsid w:val="00920D1F"/>
    <w:rsid w:val="00921756"/>
    <w:rsid w:val="0092189C"/>
    <w:rsid w:val="009225DE"/>
    <w:rsid w:val="00922B6E"/>
    <w:rsid w:val="00922E4B"/>
    <w:rsid w:val="00924108"/>
    <w:rsid w:val="00924194"/>
    <w:rsid w:val="00924439"/>
    <w:rsid w:val="00924766"/>
    <w:rsid w:val="00924AA9"/>
    <w:rsid w:val="0092517D"/>
    <w:rsid w:val="00925911"/>
    <w:rsid w:val="00925D07"/>
    <w:rsid w:val="009264C0"/>
    <w:rsid w:val="00926602"/>
    <w:rsid w:val="00927063"/>
    <w:rsid w:val="00927B4C"/>
    <w:rsid w:val="00930BF3"/>
    <w:rsid w:val="00931362"/>
    <w:rsid w:val="00931ED8"/>
    <w:rsid w:val="00933B94"/>
    <w:rsid w:val="00933D43"/>
    <w:rsid w:val="00933DAA"/>
    <w:rsid w:val="0093480E"/>
    <w:rsid w:val="00934C51"/>
    <w:rsid w:val="0093594B"/>
    <w:rsid w:val="00935C11"/>
    <w:rsid w:val="0093667E"/>
    <w:rsid w:val="00936726"/>
    <w:rsid w:val="00936C29"/>
    <w:rsid w:val="00941203"/>
    <w:rsid w:val="009412AD"/>
    <w:rsid w:val="00941AB6"/>
    <w:rsid w:val="00942EAB"/>
    <w:rsid w:val="00943979"/>
    <w:rsid w:val="009439B7"/>
    <w:rsid w:val="009442A4"/>
    <w:rsid w:val="00944618"/>
    <w:rsid w:val="009449E6"/>
    <w:rsid w:val="009456B2"/>
    <w:rsid w:val="009458FB"/>
    <w:rsid w:val="0094609E"/>
    <w:rsid w:val="00946286"/>
    <w:rsid w:val="00946320"/>
    <w:rsid w:val="00947F31"/>
    <w:rsid w:val="00950942"/>
    <w:rsid w:val="009512D6"/>
    <w:rsid w:val="0095217C"/>
    <w:rsid w:val="0095251F"/>
    <w:rsid w:val="00952FC1"/>
    <w:rsid w:val="009532EE"/>
    <w:rsid w:val="009533EB"/>
    <w:rsid w:val="00953E07"/>
    <w:rsid w:val="00954236"/>
    <w:rsid w:val="00954DB7"/>
    <w:rsid w:val="00956C65"/>
    <w:rsid w:val="009571B7"/>
    <w:rsid w:val="00957BFC"/>
    <w:rsid w:val="0096079A"/>
    <w:rsid w:val="009608B8"/>
    <w:rsid w:val="00960950"/>
    <w:rsid w:val="009611A2"/>
    <w:rsid w:val="00962F0D"/>
    <w:rsid w:val="00963FD5"/>
    <w:rsid w:val="00964281"/>
    <w:rsid w:val="0096490B"/>
    <w:rsid w:val="00964EED"/>
    <w:rsid w:val="0096527E"/>
    <w:rsid w:val="009657CD"/>
    <w:rsid w:val="00965BB5"/>
    <w:rsid w:val="00966178"/>
    <w:rsid w:val="009669AC"/>
    <w:rsid w:val="009669F4"/>
    <w:rsid w:val="00966AF0"/>
    <w:rsid w:val="00967D89"/>
    <w:rsid w:val="00970717"/>
    <w:rsid w:val="00970E37"/>
    <w:rsid w:val="00971D00"/>
    <w:rsid w:val="00972172"/>
    <w:rsid w:val="009723A1"/>
    <w:rsid w:val="009724F4"/>
    <w:rsid w:val="00972DDE"/>
    <w:rsid w:val="00973127"/>
    <w:rsid w:val="00973A64"/>
    <w:rsid w:val="00974976"/>
    <w:rsid w:val="00974BEF"/>
    <w:rsid w:val="00975720"/>
    <w:rsid w:val="00975A1A"/>
    <w:rsid w:val="00981046"/>
    <w:rsid w:val="0098172A"/>
    <w:rsid w:val="0098260D"/>
    <w:rsid w:val="00983A0B"/>
    <w:rsid w:val="0098463E"/>
    <w:rsid w:val="00990191"/>
    <w:rsid w:val="00990D1F"/>
    <w:rsid w:val="0099115A"/>
    <w:rsid w:val="009939FD"/>
    <w:rsid w:val="00994C86"/>
    <w:rsid w:val="00996185"/>
    <w:rsid w:val="0099624F"/>
    <w:rsid w:val="00996B08"/>
    <w:rsid w:val="009975C1"/>
    <w:rsid w:val="00997A72"/>
    <w:rsid w:val="009A0C66"/>
    <w:rsid w:val="009A0D41"/>
    <w:rsid w:val="009A0EE8"/>
    <w:rsid w:val="009A1FC2"/>
    <w:rsid w:val="009A1FCE"/>
    <w:rsid w:val="009A24CE"/>
    <w:rsid w:val="009A25A7"/>
    <w:rsid w:val="009A3C8E"/>
    <w:rsid w:val="009A3E49"/>
    <w:rsid w:val="009A49FF"/>
    <w:rsid w:val="009A525C"/>
    <w:rsid w:val="009A5B23"/>
    <w:rsid w:val="009A5C56"/>
    <w:rsid w:val="009A6147"/>
    <w:rsid w:val="009B225F"/>
    <w:rsid w:val="009B2270"/>
    <w:rsid w:val="009B378C"/>
    <w:rsid w:val="009B45E1"/>
    <w:rsid w:val="009B4F72"/>
    <w:rsid w:val="009B5343"/>
    <w:rsid w:val="009B53A4"/>
    <w:rsid w:val="009B6D1C"/>
    <w:rsid w:val="009B6F6A"/>
    <w:rsid w:val="009B71FB"/>
    <w:rsid w:val="009B7ACC"/>
    <w:rsid w:val="009C1120"/>
    <w:rsid w:val="009C16CD"/>
    <w:rsid w:val="009C20CC"/>
    <w:rsid w:val="009C2703"/>
    <w:rsid w:val="009C29AE"/>
    <w:rsid w:val="009C3308"/>
    <w:rsid w:val="009C39A7"/>
    <w:rsid w:val="009C412D"/>
    <w:rsid w:val="009C4DB1"/>
    <w:rsid w:val="009C6E2F"/>
    <w:rsid w:val="009C77F0"/>
    <w:rsid w:val="009D0197"/>
    <w:rsid w:val="009D09F0"/>
    <w:rsid w:val="009D0EED"/>
    <w:rsid w:val="009D11CB"/>
    <w:rsid w:val="009D176D"/>
    <w:rsid w:val="009D17FE"/>
    <w:rsid w:val="009D2399"/>
    <w:rsid w:val="009D2442"/>
    <w:rsid w:val="009D2741"/>
    <w:rsid w:val="009D2B81"/>
    <w:rsid w:val="009D4579"/>
    <w:rsid w:val="009D4DC8"/>
    <w:rsid w:val="009D540D"/>
    <w:rsid w:val="009D67F4"/>
    <w:rsid w:val="009D6E83"/>
    <w:rsid w:val="009D7326"/>
    <w:rsid w:val="009E10C8"/>
    <w:rsid w:val="009E2A2D"/>
    <w:rsid w:val="009E32C4"/>
    <w:rsid w:val="009E353C"/>
    <w:rsid w:val="009E3CAA"/>
    <w:rsid w:val="009E4332"/>
    <w:rsid w:val="009E485B"/>
    <w:rsid w:val="009E4BCA"/>
    <w:rsid w:val="009E50C9"/>
    <w:rsid w:val="009E58D0"/>
    <w:rsid w:val="009E73D0"/>
    <w:rsid w:val="009E7C9B"/>
    <w:rsid w:val="009F09E8"/>
    <w:rsid w:val="009F416E"/>
    <w:rsid w:val="009F4440"/>
    <w:rsid w:val="009F4E94"/>
    <w:rsid w:val="009F4F12"/>
    <w:rsid w:val="009F59DB"/>
    <w:rsid w:val="009F7450"/>
    <w:rsid w:val="009F7894"/>
    <w:rsid w:val="00A0088B"/>
    <w:rsid w:val="00A00C61"/>
    <w:rsid w:val="00A01D32"/>
    <w:rsid w:val="00A035B9"/>
    <w:rsid w:val="00A03F7D"/>
    <w:rsid w:val="00A0465F"/>
    <w:rsid w:val="00A053AD"/>
    <w:rsid w:val="00A061EE"/>
    <w:rsid w:val="00A10D8A"/>
    <w:rsid w:val="00A115DA"/>
    <w:rsid w:val="00A120AF"/>
    <w:rsid w:val="00A13163"/>
    <w:rsid w:val="00A14869"/>
    <w:rsid w:val="00A14FBC"/>
    <w:rsid w:val="00A1546C"/>
    <w:rsid w:val="00A15BF5"/>
    <w:rsid w:val="00A15FA7"/>
    <w:rsid w:val="00A164FA"/>
    <w:rsid w:val="00A20073"/>
    <w:rsid w:val="00A21B65"/>
    <w:rsid w:val="00A21C07"/>
    <w:rsid w:val="00A22109"/>
    <w:rsid w:val="00A229A1"/>
    <w:rsid w:val="00A229C4"/>
    <w:rsid w:val="00A25853"/>
    <w:rsid w:val="00A25AB6"/>
    <w:rsid w:val="00A26727"/>
    <w:rsid w:val="00A3052A"/>
    <w:rsid w:val="00A31430"/>
    <w:rsid w:val="00A31AC0"/>
    <w:rsid w:val="00A31F7A"/>
    <w:rsid w:val="00A32C7D"/>
    <w:rsid w:val="00A335AF"/>
    <w:rsid w:val="00A345A6"/>
    <w:rsid w:val="00A355BF"/>
    <w:rsid w:val="00A35A05"/>
    <w:rsid w:val="00A36034"/>
    <w:rsid w:val="00A3677F"/>
    <w:rsid w:val="00A36864"/>
    <w:rsid w:val="00A40745"/>
    <w:rsid w:val="00A40904"/>
    <w:rsid w:val="00A40CB2"/>
    <w:rsid w:val="00A40E16"/>
    <w:rsid w:val="00A41F94"/>
    <w:rsid w:val="00A43596"/>
    <w:rsid w:val="00A44028"/>
    <w:rsid w:val="00A465FA"/>
    <w:rsid w:val="00A46A65"/>
    <w:rsid w:val="00A46CAC"/>
    <w:rsid w:val="00A46EB4"/>
    <w:rsid w:val="00A47EE9"/>
    <w:rsid w:val="00A507E4"/>
    <w:rsid w:val="00A509EA"/>
    <w:rsid w:val="00A517ED"/>
    <w:rsid w:val="00A51AF8"/>
    <w:rsid w:val="00A51EA8"/>
    <w:rsid w:val="00A522CC"/>
    <w:rsid w:val="00A5279C"/>
    <w:rsid w:val="00A5393A"/>
    <w:rsid w:val="00A553AF"/>
    <w:rsid w:val="00A55A2D"/>
    <w:rsid w:val="00A55CAE"/>
    <w:rsid w:val="00A55E63"/>
    <w:rsid w:val="00A56082"/>
    <w:rsid w:val="00A5660F"/>
    <w:rsid w:val="00A57604"/>
    <w:rsid w:val="00A57C3A"/>
    <w:rsid w:val="00A6014B"/>
    <w:rsid w:val="00A60D90"/>
    <w:rsid w:val="00A614EE"/>
    <w:rsid w:val="00A615B8"/>
    <w:rsid w:val="00A63279"/>
    <w:rsid w:val="00A64297"/>
    <w:rsid w:val="00A64A3D"/>
    <w:rsid w:val="00A65AA8"/>
    <w:rsid w:val="00A667FF"/>
    <w:rsid w:val="00A668EA"/>
    <w:rsid w:val="00A66921"/>
    <w:rsid w:val="00A6732B"/>
    <w:rsid w:val="00A67776"/>
    <w:rsid w:val="00A700F2"/>
    <w:rsid w:val="00A7045B"/>
    <w:rsid w:val="00A709A3"/>
    <w:rsid w:val="00A70D53"/>
    <w:rsid w:val="00A7150D"/>
    <w:rsid w:val="00A721BB"/>
    <w:rsid w:val="00A7236C"/>
    <w:rsid w:val="00A7242E"/>
    <w:rsid w:val="00A72821"/>
    <w:rsid w:val="00A7427E"/>
    <w:rsid w:val="00A7450A"/>
    <w:rsid w:val="00A74E8D"/>
    <w:rsid w:val="00A75756"/>
    <w:rsid w:val="00A7658F"/>
    <w:rsid w:val="00A7671C"/>
    <w:rsid w:val="00A77568"/>
    <w:rsid w:val="00A779B0"/>
    <w:rsid w:val="00A77A24"/>
    <w:rsid w:val="00A802FD"/>
    <w:rsid w:val="00A8064B"/>
    <w:rsid w:val="00A80AA0"/>
    <w:rsid w:val="00A81C45"/>
    <w:rsid w:val="00A84389"/>
    <w:rsid w:val="00A855A9"/>
    <w:rsid w:val="00A85AE4"/>
    <w:rsid w:val="00A8638A"/>
    <w:rsid w:val="00A8728C"/>
    <w:rsid w:val="00A87510"/>
    <w:rsid w:val="00A879BE"/>
    <w:rsid w:val="00A90A3D"/>
    <w:rsid w:val="00A90B01"/>
    <w:rsid w:val="00A90DD4"/>
    <w:rsid w:val="00A9199F"/>
    <w:rsid w:val="00A9223F"/>
    <w:rsid w:val="00A92EF6"/>
    <w:rsid w:val="00A9335D"/>
    <w:rsid w:val="00A93FD7"/>
    <w:rsid w:val="00A94BBC"/>
    <w:rsid w:val="00A956A7"/>
    <w:rsid w:val="00A95DA6"/>
    <w:rsid w:val="00A9720A"/>
    <w:rsid w:val="00A97E0E"/>
    <w:rsid w:val="00AA0023"/>
    <w:rsid w:val="00AA0A9F"/>
    <w:rsid w:val="00AA2E6F"/>
    <w:rsid w:val="00AA4804"/>
    <w:rsid w:val="00AA50E3"/>
    <w:rsid w:val="00AB0055"/>
    <w:rsid w:val="00AB0793"/>
    <w:rsid w:val="00AB19C7"/>
    <w:rsid w:val="00AB1EAC"/>
    <w:rsid w:val="00AB243A"/>
    <w:rsid w:val="00AB28C3"/>
    <w:rsid w:val="00AB3CC4"/>
    <w:rsid w:val="00AB4583"/>
    <w:rsid w:val="00AB46DE"/>
    <w:rsid w:val="00AB4AA9"/>
    <w:rsid w:val="00AB5F30"/>
    <w:rsid w:val="00AB5FC7"/>
    <w:rsid w:val="00AB61BF"/>
    <w:rsid w:val="00AB6A2D"/>
    <w:rsid w:val="00AB6B2E"/>
    <w:rsid w:val="00AB6CA0"/>
    <w:rsid w:val="00AC06C1"/>
    <w:rsid w:val="00AC0ACC"/>
    <w:rsid w:val="00AC1910"/>
    <w:rsid w:val="00AC1EC5"/>
    <w:rsid w:val="00AC212A"/>
    <w:rsid w:val="00AC278A"/>
    <w:rsid w:val="00AC4D04"/>
    <w:rsid w:val="00AC4D54"/>
    <w:rsid w:val="00AC5834"/>
    <w:rsid w:val="00AC5AB8"/>
    <w:rsid w:val="00AC5B8D"/>
    <w:rsid w:val="00AC5FCD"/>
    <w:rsid w:val="00AC6535"/>
    <w:rsid w:val="00AC6648"/>
    <w:rsid w:val="00AC6F47"/>
    <w:rsid w:val="00AC7707"/>
    <w:rsid w:val="00AD0EC2"/>
    <w:rsid w:val="00AD16E3"/>
    <w:rsid w:val="00AD3601"/>
    <w:rsid w:val="00AD3BF6"/>
    <w:rsid w:val="00AD4CAC"/>
    <w:rsid w:val="00AD58E8"/>
    <w:rsid w:val="00AD5CC0"/>
    <w:rsid w:val="00AD5F01"/>
    <w:rsid w:val="00AD6371"/>
    <w:rsid w:val="00AD6673"/>
    <w:rsid w:val="00AD681B"/>
    <w:rsid w:val="00AD6907"/>
    <w:rsid w:val="00AD6A8A"/>
    <w:rsid w:val="00AD75E0"/>
    <w:rsid w:val="00AD7B97"/>
    <w:rsid w:val="00AE1B9C"/>
    <w:rsid w:val="00AE1BF0"/>
    <w:rsid w:val="00AE1D7A"/>
    <w:rsid w:val="00AE270C"/>
    <w:rsid w:val="00AE2926"/>
    <w:rsid w:val="00AE2DC2"/>
    <w:rsid w:val="00AE391F"/>
    <w:rsid w:val="00AE3B02"/>
    <w:rsid w:val="00AE45B1"/>
    <w:rsid w:val="00AE482F"/>
    <w:rsid w:val="00AE577C"/>
    <w:rsid w:val="00AE6028"/>
    <w:rsid w:val="00AE618E"/>
    <w:rsid w:val="00AE74E0"/>
    <w:rsid w:val="00AF093F"/>
    <w:rsid w:val="00AF0A33"/>
    <w:rsid w:val="00AF0D06"/>
    <w:rsid w:val="00AF2787"/>
    <w:rsid w:val="00AF29A6"/>
    <w:rsid w:val="00AF38DB"/>
    <w:rsid w:val="00AF3DBA"/>
    <w:rsid w:val="00AF4099"/>
    <w:rsid w:val="00AF5493"/>
    <w:rsid w:val="00AF5C59"/>
    <w:rsid w:val="00AF5F94"/>
    <w:rsid w:val="00AF7480"/>
    <w:rsid w:val="00B00F1D"/>
    <w:rsid w:val="00B011F3"/>
    <w:rsid w:val="00B012CE"/>
    <w:rsid w:val="00B01969"/>
    <w:rsid w:val="00B01C54"/>
    <w:rsid w:val="00B01DED"/>
    <w:rsid w:val="00B0246B"/>
    <w:rsid w:val="00B03034"/>
    <w:rsid w:val="00B04C5F"/>
    <w:rsid w:val="00B04E24"/>
    <w:rsid w:val="00B0560A"/>
    <w:rsid w:val="00B05684"/>
    <w:rsid w:val="00B05B1A"/>
    <w:rsid w:val="00B062DC"/>
    <w:rsid w:val="00B069EF"/>
    <w:rsid w:val="00B06BF2"/>
    <w:rsid w:val="00B07083"/>
    <w:rsid w:val="00B07BCD"/>
    <w:rsid w:val="00B1050A"/>
    <w:rsid w:val="00B10BE1"/>
    <w:rsid w:val="00B117BB"/>
    <w:rsid w:val="00B11EB9"/>
    <w:rsid w:val="00B12D8C"/>
    <w:rsid w:val="00B1310B"/>
    <w:rsid w:val="00B13E61"/>
    <w:rsid w:val="00B158D5"/>
    <w:rsid w:val="00B1631A"/>
    <w:rsid w:val="00B164CF"/>
    <w:rsid w:val="00B164D3"/>
    <w:rsid w:val="00B167D9"/>
    <w:rsid w:val="00B177EE"/>
    <w:rsid w:val="00B179AC"/>
    <w:rsid w:val="00B17E03"/>
    <w:rsid w:val="00B21998"/>
    <w:rsid w:val="00B2244D"/>
    <w:rsid w:val="00B234A4"/>
    <w:rsid w:val="00B24435"/>
    <w:rsid w:val="00B24442"/>
    <w:rsid w:val="00B24474"/>
    <w:rsid w:val="00B2476B"/>
    <w:rsid w:val="00B24B92"/>
    <w:rsid w:val="00B25401"/>
    <w:rsid w:val="00B25EDE"/>
    <w:rsid w:val="00B26A96"/>
    <w:rsid w:val="00B307F0"/>
    <w:rsid w:val="00B30B28"/>
    <w:rsid w:val="00B31EB8"/>
    <w:rsid w:val="00B32A2D"/>
    <w:rsid w:val="00B33363"/>
    <w:rsid w:val="00B3472F"/>
    <w:rsid w:val="00B35702"/>
    <w:rsid w:val="00B3760F"/>
    <w:rsid w:val="00B4042C"/>
    <w:rsid w:val="00B40AE8"/>
    <w:rsid w:val="00B40DA6"/>
    <w:rsid w:val="00B410DA"/>
    <w:rsid w:val="00B4195B"/>
    <w:rsid w:val="00B41BE9"/>
    <w:rsid w:val="00B41EC2"/>
    <w:rsid w:val="00B4202F"/>
    <w:rsid w:val="00B4206F"/>
    <w:rsid w:val="00B422C1"/>
    <w:rsid w:val="00B42311"/>
    <w:rsid w:val="00B4349C"/>
    <w:rsid w:val="00B4494C"/>
    <w:rsid w:val="00B44989"/>
    <w:rsid w:val="00B45071"/>
    <w:rsid w:val="00B45903"/>
    <w:rsid w:val="00B45E22"/>
    <w:rsid w:val="00B45EDB"/>
    <w:rsid w:val="00B46430"/>
    <w:rsid w:val="00B46458"/>
    <w:rsid w:val="00B46B47"/>
    <w:rsid w:val="00B517CB"/>
    <w:rsid w:val="00B523AE"/>
    <w:rsid w:val="00B52D79"/>
    <w:rsid w:val="00B52F1E"/>
    <w:rsid w:val="00B5321B"/>
    <w:rsid w:val="00B5359B"/>
    <w:rsid w:val="00B53963"/>
    <w:rsid w:val="00B53EC5"/>
    <w:rsid w:val="00B546D4"/>
    <w:rsid w:val="00B54A75"/>
    <w:rsid w:val="00B54A81"/>
    <w:rsid w:val="00B54E35"/>
    <w:rsid w:val="00B55A7E"/>
    <w:rsid w:val="00B55C16"/>
    <w:rsid w:val="00B56BD7"/>
    <w:rsid w:val="00B56DC2"/>
    <w:rsid w:val="00B5749E"/>
    <w:rsid w:val="00B57522"/>
    <w:rsid w:val="00B579B6"/>
    <w:rsid w:val="00B57A22"/>
    <w:rsid w:val="00B60A7A"/>
    <w:rsid w:val="00B60E88"/>
    <w:rsid w:val="00B62D91"/>
    <w:rsid w:val="00B63F1C"/>
    <w:rsid w:val="00B65292"/>
    <w:rsid w:val="00B656DF"/>
    <w:rsid w:val="00B667C6"/>
    <w:rsid w:val="00B669CF"/>
    <w:rsid w:val="00B66C93"/>
    <w:rsid w:val="00B70FDE"/>
    <w:rsid w:val="00B72C4F"/>
    <w:rsid w:val="00B737A7"/>
    <w:rsid w:val="00B738A2"/>
    <w:rsid w:val="00B74251"/>
    <w:rsid w:val="00B747B1"/>
    <w:rsid w:val="00B749DA"/>
    <w:rsid w:val="00B759BC"/>
    <w:rsid w:val="00B76698"/>
    <w:rsid w:val="00B7731A"/>
    <w:rsid w:val="00B8046B"/>
    <w:rsid w:val="00B80CAD"/>
    <w:rsid w:val="00B80D89"/>
    <w:rsid w:val="00B8164D"/>
    <w:rsid w:val="00B81865"/>
    <w:rsid w:val="00B82B1B"/>
    <w:rsid w:val="00B82BFF"/>
    <w:rsid w:val="00B83AF1"/>
    <w:rsid w:val="00B85AB7"/>
    <w:rsid w:val="00B85FF5"/>
    <w:rsid w:val="00B862F9"/>
    <w:rsid w:val="00B86455"/>
    <w:rsid w:val="00B86AA8"/>
    <w:rsid w:val="00B86F5A"/>
    <w:rsid w:val="00B87D1B"/>
    <w:rsid w:val="00B904AC"/>
    <w:rsid w:val="00B90D8D"/>
    <w:rsid w:val="00B90DF2"/>
    <w:rsid w:val="00B91F29"/>
    <w:rsid w:val="00B9272D"/>
    <w:rsid w:val="00B931F8"/>
    <w:rsid w:val="00B9320C"/>
    <w:rsid w:val="00B93DA0"/>
    <w:rsid w:val="00B93E04"/>
    <w:rsid w:val="00B9454C"/>
    <w:rsid w:val="00B94C9F"/>
    <w:rsid w:val="00B94D35"/>
    <w:rsid w:val="00B953C1"/>
    <w:rsid w:val="00B95779"/>
    <w:rsid w:val="00B960EA"/>
    <w:rsid w:val="00B96580"/>
    <w:rsid w:val="00B96E19"/>
    <w:rsid w:val="00B970AF"/>
    <w:rsid w:val="00BA0EF7"/>
    <w:rsid w:val="00BA1FBE"/>
    <w:rsid w:val="00BA214D"/>
    <w:rsid w:val="00BA3AD5"/>
    <w:rsid w:val="00BA475E"/>
    <w:rsid w:val="00BA4980"/>
    <w:rsid w:val="00BA4EDB"/>
    <w:rsid w:val="00BA5150"/>
    <w:rsid w:val="00BA556D"/>
    <w:rsid w:val="00BA5FA2"/>
    <w:rsid w:val="00BA73B1"/>
    <w:rsid w:val="00BB02FE"/>
    <w:rsid w:val="00BB2272"/>
    <w:rsid w:val="00BB299F"/>
    <w:rsid w:val="00BB2AAF"/>
    <w:rsid w:val="00BB4DB0"/>
    <w:rsid w:val="00BB4E75"/>
    <w:rsid w:val="00BB5585"/>
    <w:rsid w:val="00BB5D14"/>
    <w:rsid w:val="00BB6230"/>
    <w:rsid w:val="00BB7568"/>
    <w:rsid w:val="00BC0653"/>
    <w:rsid w:val="00BC1360"/>
    <w:rsid w:val="00BC1ADA"/>
    <w:rsid w:val="00BC2623"/>
    <w:rsid w:val="00BC2660"/>
    <w:rsid w:val="00BC2BC1"/>
    <w:rsid w:val="00BC2D37"/>
    <w:rsid w:val="00BC2DAD"/>
    <w:rsid w:val="00BC3421"/>
    <w:rsid w:val="00BC4599"/>
    <w:rsid w:val="00BC4681"/>
    <w:rsid w:val="00BC535B"/>
    <w:rsid w:val="00BC53BB"/>
    <w:rsid w:val="00BC721D"/>
    <w:rsid w:val="00BC7802"/>
    <w:rsid w:val="00BD1CFF"/>
    <w:rsid w:val="00BD1E7E"/>
    <w:rsid w:val="00BD27D8"/>
    <w:rsid w:val="00BD2816"/>
    <w:rsid w:val="00BD30A9"/>
    <w:rsid w:val="00BD39ED"/>
    <w:rsid w:val="00BD526E"/>
    <w:rsid w:val="00BD5D86"/>
    <w:rsid w:val="00BD6FDD"/>
    <w:rsid w:val="00BD7A63"/>
    <w:rsid w:val="00BE1782"/>
    <w:rsid w:val="00BE3409"/>
    <w:rsid w:val="00BE39C6"/>
    <w:rsid w:val="00BE39CC"/>
    <w:rsid w:val="00BE3D71"/>
    <w:rsid w:val="00BE4EE4"/>
    <w:rsid w:val="00BE55B7"/>
    <w:rsid w:val="00BE5E84"/>
    <w:rsid w:val="00BE5FE9"/>
    <w:rsid w:val="00BE63C7"/>
    <w:rsid w:val="00BF0926"/>
    <w:rsid w:val="00BF0DEE"/>
    <w:rsid w:val="00BF12A8"/>
    <w:rsid w:val="00BF1D12"/>
    <w:rsid w:val="00BF1D41"/>
    <w:rsid w:val="00BF225B"/>
    <w:rsid w:val="00BF2DAF"/>
    <w:rsid w:val="00BF3137"/>
    <w:rsid w:val="00BF3520"/>
    <w:rsid w:val="00BF38D8"/>
    <w:rsid w:val="00BF3C9A"/>
    <w:rsid w:val="00BF43D4"/>
    <w:rsid w:val="00BF45A3"/>
    <w:rsid w:val="00BF4CD0"/>
    <w:rsid w:val="00BF52C2"/>
    <w:rsid w:val="00BF53FE"/>
    <w:rsid w:val="00BF59EA"/>
    <w:rsid w:val="00BF5AB1"/>
    <w:rsid w:val="00BF66DF"/>
    <w:rsid w:val="00BF6FE7"/>
    <w:rsid w:val="00C001A6"/>
    <w:rsid w:val="00C00C55"/>
    <w:rsid w:val="00C01B4D"/>
    <w:rsid w:val="00C01EAD"/>
    <w:rsid w:val="00C02A05"/>
    <w:rsid w:val="00C03AEF"/>
    <w:rsid w:val="00C04497"/>
    <w:rsid w:val="00C045B1"/>
    <w:rsid w:val="00C04B46"/>
    <w:rsid w:val="00C0508D"/>
    <w:rsid w:val="00C050CC"/>
    <w:rsid w:val="00C05359"/>
    <w:rsid w:val="00C05CA4"/>
    <w:rsid w:val="00C05E9A"/>
    <w:rsid w:val="00C06B66"/>
    <w:rsid w:val="00C06F7D"/>
    <w:rsid w:val="00C0707B"/>
    <w:rsid w:val="00C0712E"/>
    <w:rsid w:val="00C0722B"/>
    <w:rsid w:val="00C079B3"/>
    <w:rsid w:val="00C07C15"/>
    <w:rsid w:val="00C10AF2"/>
    <w:rsid w:val="00C116F9"/>
    <w:rsid w:val="00C11E86"/>
    <w:rsid w:val="00C12346"/>
    <w:rsid w:val="00C12673"/>
    <w:rsid w:val="00C12A13"/>
    <w:rsid w:val="00C12DC0"/>
    <w:rsid w:val="00C1351E"/>
    <w:rsid w:val="00C1592E"/>
    <w:rsid w:val="00C15EA7"/>
    <w:rsid w:val="00C16E54"/>
    <w:rsid w:val="00C171E8"/>
    <w:rsid w:val="00C202FA"/>
    <w:rsid w:val="00C2094C"/>
    <w:rsid w:val="00C21210"/>
    <w:rsid w:val="00C21DC8"/>
    <w:rsid w:val="00C2384B"/>
    <w:rsid w:val="00C24C10"/>
    <w:rsid w:val="00C25209"/>
    <w:rsid w:val="00C2544C"/>
    <w:rsid w:val="00C25A3D"/>
    <w:rsid w:val="00C25FEE"/>
    <w:rsid w:val="00C271EF"/>
    <w:rsid w:val="00C27FF7"/>
    <w:rsid w:val="00C30E41"/>
    <w:rsid w:val="00C31EDD"/>
    <w:rsid w:val="00C3232B"/>
    <w:rsid w:val="00C32474"/>
    <w:rsid w:val="00C333D7"/>
    <w:rsid w:val="00C33B27"/>
    <w:rsid w:val="00C33BAF"/>
    <w:rsid w:val="00C3407D"/>
    <w:rsid w:val="00C343D7"/>
    <w:rsid w:val="00C356ED"/>
    <w:rsid w:val="00C35BBA"/>
    <w:rsid w:val="00C36542"/>
    <w:rsid w:val="00C37049"/>
    <w:rsid w:val="00C406FD"/>
    <w:rsid w:val="00C40E48"/>
    <w:rsid w:val="00C41999"/>
    <w:rsid w:val="00C42188"/>
    <w:rsid w:val="00C42244"/>
    <w:rsid w:val="00C42EBD"/>
    <w:rsid w:val="00C44B51"/>
    <w:rsid w:val="00C45D72"/>
    <w:rsid w:val="00C45EE1"/>
    <w:rsid w:val="00C46296"/>
    <w:rsid w:val="00C46C82"/>
    <w:rsid w:val="00C47236"/>
    <w:rsid w:val="00C50FA3"/>
    <w:rsid w:val="00C519CA"/>
    <w:rsid w:val="00C529B7"/>
    <w:rsid w:val="00C52E5C"/>
    <w:rsid w:val="00C53791"/>
    <w:rsid w:val="00C53C2D"/>
    <w:rsid w:val="00C54CCA"/>
    <w:rsid w:val="00C553A8"/>
    <w:rsid w:val="00C5681E"/>
    <w:rsid w:val="00C5696A"/>
    <w:rsid w:val="00C578DA"/>
    <w:rsid w:val="00C60D9E"/>
    <w:rsid w:val="00C618DA"/>
    <w:rsid w:val="00C6296A"/>
    <w:rsid w:val="00C62E97"/>
    <w:rsid w:val="00C63B19"/>
    <w:rsid w:val="00C652B3"/>
    <w:rsid w:val="00C65CA5"/>
    <w:rsid w:val="00C65CD2"/>
    <w:rsid w:val="00C65E14"/>
    <w:rsid w:val="00C661DE"/>
    <w:rsid w:val="00C66CF4"/>
    <w:rsid w:val="00C67B72"/>
    <w:rsid w:val="00C70149"/>
    <w:rsid w:val="00C71B38"/>
    <w:rsid w:val="00C73CBA"/>
    <w:rsid w:val="00C73DF3"/>
    <w:rsid w:val="00C73EC9"/>
    <w:rsid w:val="00C74674"/>
    <w:rsid w:val="00C74A5E"/>
    <w:rsid w:val="00C75DE1"/>
    <w:rsid w:val="00C762A6"/>
    <w:rsid w:val="00C771A5"/>
    <w:rsid w:val="00C774FF"/>
    <w:rsid w:val="00C7756B"/>
    <w:rsid w:val="00C77FB9"/>
    <w:rsid w:val="00C813AC"/>
    <w:rsid w:val="00C8193F"/>
    <w:rsid w:val="00C81AEE"/>
    <w:rsid w:val="00C81DDD"/>
    <w:rsid w:val="00C82B70"/>
    <w:rsid w:val="00C82DF4"/>
    <w:rsid w:val="00C83062"/>
    <w:rsid w:val="00C8326B"/>
    <w:rsid w:val="00C83865"/>
    <w:rsid w:val="00C84282"/>
    <w:rsid w:val="00C84E75"/>
    <w:rsid w:val="00C87B8A"/>
    <w:rsid w:val="00C90642"/>
    <w:rsid w:val="00C9221E"/>
    <w:rsid w:val="00C9242C"/>
    <w:rsid w:val="00C931A9"/>
    <w:rsid w:val="00C932F3"/>
    <w:rsid w:val="00C934C7"/>
    <w:rsid w:val="00C9401A"/>
    <w:rsid w:val="00C95653"/>
    <w:rsid w:val="00C966CC"/>
    <w:rsid w:val="00C972F1"/>
    <w:rsid w:val="00CA0BA6"/>
    <w:rsid w:val="00CA2108"/>
    <w:rsid w:val="00CA247D"/>
    <w:rsid w:val="00CA4064"/>
    <w:rsid w:val="00CA442C"/>
    <w:rsid w:val="00CA4777"/>
    <w:rsid w:val="00CA4C0D"/>
    <w:rsid w:val="00CA51E6"/>
    <w:rsid w:val="00CA5C72"/>
    <w:rsid w:val="00CA6174"/>
    <w:rsid w:val="00CA6CF4"/>
    <w:rsid w:val="00CB102C"/>
    <w:rsid w:val="00CB1377"/>
    <w:rsid w:val="00CB2367"/>
    <w:rsid w:val="00CB339E"/>
    <w:rsid w:val="00CB3422"/>
    <w:rsid w:val="00CB4FBE"/>
    <w:rsid w:val="00CB5141"/>
    <w:rsid w:val="00CB5DE7"/>
    <w:rsid w:val="00CB649E"/>
    <w:rsid w:val="00CC158D"/>
    <w:rsid w:val="00CC1598"/>
    <w:rsid w:val="00CC199F"/>
    <w:rsid w:val="00CC1B54"/>
    <w:rsid w:val="00CC39DC"/>
    <w:rsid w:val="00CC4859"/>
    <w:rsid w:val="00CC62FC"/>
    <w:rsid w:val="00CC7154"/>
    <w:rsid w:val="00CC7913"/>
    <w:rsid w:val="00CD08D1"/>
    <w:rsid w:val="00CD113C"/>
    <w:rsid w:val="00CD1808"/>
    <w:rsid w:val="00CD1C58"/>
    <w:rsid w:val="00CD2474"/>
    <w:rsid w:val="00CD2A0F"/>
    <w:rsid w:val="00CD3867"/>
    <w:rsid w:val="00CD3B7E"/>
    <w:rsid w:val="00CD4677"/>
    <w:rsid w:val="00CD4BBE"/>
    <w:rsid w:val="00CD5A9E"/>
    <w:rsid w:val="00CD7B38"/>
    <w:rsid w:val="00CE01E4"/>
    <w:rsid w:val="00CE298A"/>
    <w:rsid w:val="00CE2C57"/>
    <w:rsid w:val="00CE327F"/>
    <w:rsid w:val="00CE37ED"/>
    <w:rsid w:val="00CE38FC"/>
    <w:rsid w:val="00CE3B47"/>
    <w:rsid w:val="00CE3D11"/>
    <w:rsid w:val="00CE7E84"/>
    <w:rsid w:val="00CE7EDB"/>
    <w:rsid w:val="00CF1796"/>
    <w:rsid w:val="00CF2A9E"/>
    <w:rsid w:val="00CF2B32"/>
    <w:rsid w:val="00CF2C1D"/>
    <w:rsid w:val="00CF2FD1"/>
    <w:rsid w:val="00CF4744"/>
    <w:rsid w:val="00CF5C47"/>
    <w:rsid w:val="00CF7DD6"/>
    <w:rsid w:val="00CF7FAA"/>
    <w:rsid w:val="00D00EDD"/>
    <w:rsid w:val="00D019EA"/>
    <w:rsid w:val="00D01B5F"/>
    <w:rsid w:val="00D02344"/>
    <w:rsid w:val="00D0357D"/>
    <w:rsid w:val="00D03616"/>
    <w:rsid w:val="00D03CAF"/>
    <w:rsid w:val="00D047B0"/>
    <w:rsid w:val="00D04AE7"/>
    <w:rsid w:val="00D06F75"/>
    <w:rsid w:val="00D075EA"/>
    <w:rsid w:val="00D07A76"/>
    <w:rsid w:val="00D07A91"/>
    <w:rsid w:val="00D07BF9"/>
    <w:rsid w:val="00D10035"/>
    <w:rsid w:val="00D10433"/>
    <w:rsid w:val="00D11CEB"/>
    <w:rsid w:val="00D11D53"/>
    <w:rsid w:val="00D11E7D"/>
    <w:rsid w:val="00D11FA3"/>
    <w:rsid w:val="00D14085"/>
    <w:rsid w:val="00D14529"/>
    <w:rsid w:val="00D1469B"/>
    <w:rsid w:val="00D15429"/>
    <w:rsid w:val="00D15B13"/>
    <w:rsid w:val="00D16039"/>
    <w:rsid w:val="00D17957"/>
    <w:rsid w:val="00D17A44"/>
    <w:rsid w:val="00D202BB"/>
    <w:rsid w:val="00D21612"/>
    <w:rsid w:val="00D22F63"/>
    <w:rsid w:val="00D2316B"/>
    <w:rsid w:val="00D23C04"/>
    <w:rsid w:val="00D24A65"/>
    <w:rsid w:val="00D25DE7"/>
    <w:rsid w:val="00D26757"/>
    <w:rsid w:val="00D275CE"/>
    <w:rsid w:val="00D276C5"/>
    <w:rsid w:val="00D27E1F"/>
    <w:rsid w:val="00D301E2"/>
    <w:rsid w:val="00D30359"/>
    <w:rsid w:val="00D303FA"/>
    <w:rsid w:val="00D31695"/>
    <w:rsid w:val="00D31A3B"/>
    <w:rsid w:val="00D31EE1"/>
    <w:rsid w:val="00D32643"/>
    <w:rsid w:val="00D3281E"/>
    <w:rsid w:val="00D3289B"/>
    <w:rsid w:val="00D33BA2"/>
    <w:rsid w:val="00D33F61"/>
    <w:rsid w:val="00D34A37"/>
    <w:rsid w:val="00D35609"/>
    <w:rsid w:val="00D35DAD"/>
    <w:rsid w:val="00D35DC0"/>
    <w:rsid w:val="00D361E9"/>
    <w:rsid w:val="00D3712D"/>
    <w:rsid w:val="00D3714F"/>
    <w:rsid w:val="00D378D3"/>
    <w:rsid w:val="00D4013B"/>
    <w:rsid w:val="00D40182"/>
    <w:rsid w:val="00D40A7D"/>
    <w:rsid w:val="00D40F1B"/>
    <w:rsid w:val="00D414E7"/>
    <w:rsid w:val="00D41D4F"/>
    <w:rsid w:val="00D436AA"/>
    <w:rsid w:val="00D437F8"/>
    <w:rsid w:val="00D43998"/>
    <w:rsid w:val="00D43B64"/>
    <w:rsid w:val="00D43F38"/>
    <w:rsid w:val="00D43FC4"/>
    <w:rsid w:val="00D44C8F"/>
    <w:rsid w:val="00D450D2"/>
    <w:rsid w:val="00D45388"/>
    <w:rsid w:val="00D45430"/>
    <w:rsid w:val="00D456CE"/>
    <w:rsid w:val="00D457AE"/>
    <w:rsid w:val="00D46340"/>
    <w:rsid w:val="00D46D13"/>
    <w:rsid w:val="00D4773A"/>
    <w:rsid w:val="00D51732"/>
    <w:rsid w:val="00D51CB4"/>
    <w:rsid w:val="00D53A2B"/>
    <w:rsid w:val="00D55138"/>
    <w:rsid w:val="00D55438"/>
    <w:rsid w:val="00D567EA"/>
    <w:rsid w:val="00D56A95"/>
    <w:rsid w:val="00D57144"/>
    <w:rsid w:val="00D5775A"/>
    <w:rsid w:val="00D6215A"/>
    <w:rsid w:val="00D629F7"/>
    <w:rsid w:val="00D62D64"/>
    <w:rsid w:val="00D62F10"/>
    <w:rsid w:val="00D639EC"/>
    <w:rsid w:val="00D6408D"/>
    <w:rsid w:val="00D64165"/>
    <w:rsid w:val="00D65756"/>
    <w:rsid w:val="00D6578E"/>
    <w:rsid w:val="00D674DA"/>
    <w:rsid w:val="00D675FC"/>
    <w:rsid w:val="00D67B1B"/>
    <w:rsid w:val="00D67EE3"/>
    <w:rsid w:val="00D70E00"/>
    <w:rsid w:val="00D712FE"/>
    <w:rsid w:val="00D714E8"/>
    <w:rsid w:val="00D71888"/>
    <w:rsid w:val="00D7242A"/>
    <w:rsid w:val="00D73DD3"/>
    <w:rsid w:val="00D74431"/>
    <w:rsid w:val="00D74980"/>
    <w:rsid w:val="00D74A77"/>
    <w:rsid w:val="00D7584E"/>
    <w:rsid w:val="00D76001"/>
    <w:rsid w:val="00D77C13"/>
    <w:rsid w:val="00D8073F"/>
    <w:rsid w:val="00D80F22"/>
    <w:rsid w:val="00D81C62"/>
    <w:rsid w:val="00D836B3"/>
    <w:rsid w:val="00D84D11"/>
    <w:rsid w:val="00D85499"/>
    <w:rsid w:val="00D8553F"/>
    <w:rsid w:val="00D85FC8"/>
    <w:rsid w:val="00D86336"/>
    <w:rsid w:val="00D86EC2"/>
    <w:rsid w:val="00D87207"/>
    <w:rsid w:val="00D87726"/>
    <w:rsid w:val="00D87AFE"/>
    <w:rsid w:val="00D90302"/>
    <w:rsid w:val="00D903EC"/>
    <w:rsid w:val="00D904C4"/>
    <w:rsid w:val="00D90CE4"/>
    <w:rsid w:val="00D90D09"/>
    <w:rsid w:val="00D90D8B"/>
    <w:rsid w:val="00D90FC3"/>
    <w:rsid w:val="00D9120C"/>
    <w:rsid w:val="00D918BC"/>
    <w:rsid w:val="00D9229C"/>
    <w:rsid w:val="00D9274A"/>
    <w:rsid w:val="00D94B13"/>
    <w:rsid w:val="00D9526A"/>
    <w:rsid w:val="00D96080"/>
    <w:rsid w:val="00D9651B"/>
    <w:rsid w:val="00D96987"/>
    <w:rsid w:val="00D96A3B"/>
    <w:rsid w:val="00D970EE"/>
    <w:rsid w:val="00DA05BD"/>
    <w:rsid w:val="00DA2158"/>
    <w:rsid w:val="00DA2946"/>
    <w:rsid w:val="00DA2D82"/>
    <w:rsid w:val="00DA383F"/>
    <w:rsid w:val="00DA422E"/>
    <w:rsid w:val="00DA547C"/>
    <w:rsid w:val="00DA60F1"/>
    <w:rsid w:val="00DA7122"/>
    <w:rsid w:val="00DB1583"/>
    <w:rsid w:val="00DB193E"/>
    <w:rsid w:val="00DB1D72"/>
    <w:rsid w:val="00DB2A48"/>
    <w:rsid w:val="00DB2C90"/>
    <w:rsid w:val="00DB2D66"/>
    <w:rsid w:val="00DB499B"/>
    <w:rsid w:val="00DB4B2F"/>
    <w:rsid w:val="00DB4BFD"/>
    <w:rsid w:val="00DB4F92"/>
    <w:rsid w:val="00DB64D3"/>
    <w:rsid w:val="00DB6E71"/>
    <w:rsid w:val="00DC04FD"/>
    <w:rsid w:val="00DC0A44"/>
    <w:rsid w:val="00DC11CF"/>
    <w:rsid w:val="00DC132E"/>
    <w:rsid w:val="00DC1403"/>
    <w:rsid w:val="00DC1D96"/>
    <w:rsid w:val="00DC3B6F"/>
    <w:rsid w:val="00DC4970"/>
    <w:rsid w:val="00DC526D"/>
    <w:rsid w:val="00DC5622"/>
    <w:rsid w:val="00DC59FA"/>
    <w:rsid w:val="00DC5DC5"/>
    <w:rsid w:val="00DC69A9"/>
    <w:rsid w:val="00DD0195"/>
    <w:rsid w:val="00DD06A3"/>
    <w:rsid w:val="00DD0730"/>
    <w:rsid w:val="00DD0F74"/>
    <w:rsid w:val="00DD24E8"/>
    <w:rsid w:val="00DD27CF"/>
    <w:rsid w:val="00DD330F"/>
    <w:rsid w:val="00DD3685"/>
    <w:rsid w:val="00DD3E40"/>
    <w:rsid w:val="00DD3F1E"/>
    <w:rsid w:val="00DD3F51"/>
    <w:rsid w:val="00DD4106"/>
    <w:rsid w:val="00DD458E"/>
    <w:rsid w:val="00DD5AAC"/>
    <w:rsid w:val="00DD6071"/>
    <w:rsid w:val="00DD608F"/>
    <w:rsid w:val="00DD6149"/>
    <w:rsid w:val="00DD61E4"/>
    <w:rsid w:val="00DD6362"/>
    <w:rsid w:val="00DD6EB2"/>
    <w:rsid w:val="00DE0D29"/>
    <w:rsid w:val="00DE1648"/>
    <w:rsid w:val="00DE1986"/>
    <w:rsid w:val="00DE19D5"/>
    <w:rsid w:val="00DE2A57"/>
    <w:rsid w:val="00DE3567"/>
    <w:rsid w:val="00DE36C2"/>
    <w:rsid w:val="00DE447C"/>
    <w:rsid w:val="00DE5165"/>
    <w:rsid w:val="00DE55D6"/>
    <w:rsid w:val="00DE5C79"/>
    <w:rsid w:val="00DE6C99"/>
    <w:rsid w:val="00DE6D26"/>
    <w:rsid w:val="00DE74CC"/>
    <w:rsid w:val="00DE7702"/>
    <w:rsid w:val="00DE7907"/>
    <w:rsid w:val="00DE7A85"/>
    <w:rsid w:val="00DE7F03"/>
    <w:rsid w:val="00DF13BD"/>
    <w:rsid w:val="00DF2929"/>
    <w:rsid w:val="00DF369A"/>
    <w:rsid w:val="00DF3C2D"/>
    <w:rsid w:val="00DF3F3D"/>
    <w:rsid w:val="00DF4C2B"/>
    <w:rsid w:val="00DF5994"/>
    <w:rsid w:val="00DF5DA5"/>
    <w:rsid w:val="00DF5F09"/>
    <w:rsid w:val="00DF74A6"/>
    <w:rsid w:val="00E001C9"/>
    <w:rsid w:val="00E00271"/>
    <w:rsid w:val="00E006F7"/>
    <w:rsid w:val="00E00A40"/>
    <w:rsid w:val="00E00A61"/>
    <w:rsid w:val="00E00FC0"/>
    <w:rsid w:val="00E01676"/>
    <w:rsid w:val="00E01A37"/>
    <w:rsid w:val="00E0228F"/>
    <w:rsid w:val="00E02AC6"/>
    <w:rsid w:val="00E0384D"/>
    <w:rsid w:val="00E03C01"/>
    <w:rsid w:val="00E04812"/>
    <w:rsid w:val="00E04F77"/>
    <w:rsid w:val="00E05182"/>
    <w:rsid w:val="00E05298"/>
    <w:rsid w:val="00E059A2"/>
    <w:rsid w:val="00E06854"/>
    <w:rsid w:val="00E0692E"/>
    <w:rsid w:val="00E06C6D"/>
    <w:rsid w:val="00E1056C"/>
    <w:rsid w:val="00E10EBC"/>
    <w:rsid w:val="00E11C52"/>
    <w:rsid w:val="00E11E32"/>
    <w:rsid w:val="00E12BD2"/>
    <w:rsid w:val="00E138DE"/>
    <w:rsid w:val="00E13F16"/>
    <w:rsid w:val="00E14197"/>
    <w:rsid w:val="00E141AE"/>
    <w:rsid w:val="00E1473B"/>
    <w:rsid w:val="00E14D1F"/>
    <w:rsid w:val="00E15166"/>
    <w:rsid w:val="00E15AA6"/>
    <w:rsid w:val="00E166D3"/>
    <w:rsid w:val="00E16F5B"/>
    <w:rsid w:val="00E16F88"/>
    <w:rsid w:val="00E16FB1"/>
    <w:rsid w:val="00E1796E"/>
    <w:rsid w:val="00E17E1B"/>
    <w:rsid w:val="00E20583"/>
    <w:rsid w:val="00E20585"/>
    <w:rsid w:val="00E2142B"/>
    <w:rsid w:val="00E2150D"/>
    <w:rsid w:val="00E21777"/>
    <w:rsid w:val="00E21DA1"/>
    <w:rsid w:val="00E2241A"/>
    <w:rsid w:val="00E22625"/>
    <w:rsid w:val="00E22817"/>
    <w:rsid w:val="00E22B98"/>
    <w:rsid w:val="00E2332E"/>
    <w:rsid w:val="00E233B1"/>
    <w:rsid w:val="00E238DB"/>
    <w:rsid w:val="00E23D99"/>
    <w:rsid w:val="00E242B9"/>
    <w:rsid w:val="00E24496"/>
    <w:rsid w:val="00E25387"/>
    <w:rsid w:val="00E255CC"/>
    <w:rsid w:val="00E25C75"/>
    <w:rsid w:val="00E275BD"/>
    <w:rsid w:val="00E27D28"/>
    <w:rsid w:val="00E30323"/>
    <w:rsid w:val="00E304C6"/>
    <w:rsid w:val="00E316AF"/>
    <w:rsid w:val="00E31D77"/>
    <w:rsid w:val="00E31E55"/>
    <w:rsid w:val="00E328AC"/>
    <w:rsid w:val="00E32EE4"/>
    <w:rsid w:val="00E3366B"/>
    <w:rsid w:val="00E346D0"/>
    <w:rsid w:val="00E34766"/>
    <w:rsid w:val="00E34D07"/>
    <w:rsid w:val="00E35243"/>
    <w:rsid w:val="00E360A8"/>
    <w:rsid w:val="00E36FC1"/>
    <w:rsid w:val="00E376DC"/>
    <w:rsid w:val="00E37C8C"/>
    <w:rsid w:val="00E403CC"/>
    <w:rsid w:val="00E4050A"/>
    <w:rsid w:val="00E40DDC"/>
    <w:rsid w:val="00E414F4"/>
    <w:rsid w:val="00E41D24"/>
    <w:rsid w:val="00E41D6C"/>
    <w:rsid w:val="00E41FD0"/>
    <w:rsid w:val="00E42514"/>
    <w:rsid w:val="00E42794"/>
    <w:rsid w:val="00E436BA"/>
    <w:rsid w:val="00E43A9A"/>
    <w:rsid w:val="00E43ACB"/>
    <w:rsid w:val="00E43E4E"/>
    <w:rsid w:val="00E43E67"/>
    <w:rsid w:val="00E440C0"/>
    <w:rsid w:val="00E4420A"/>
    <w:rsid w:val="00E446BC"/>
    <w:rsid w:val="00E446D2"/>
    <w:rsid w:val="00E44869"/>
    <w:rsid w:val="00E461FB"/>
    <w:rsid w:val="00E46DC4"/>
    <w:rsid w:val="00E4702A"/>
    <w:rsid w:val="00E47158"/>
    <w:rsid w:val="00E472BB"/>
    <w:rsid w:val="00E47B24"/>
    <w:rsid w:val="00E47B6A"/>
    <w:rsid w:val="00E47E6F"/>
    <w:rsid w:val="00E50552"/>
    <w:rsid w:val="00E50EAC"/>
    <w:rsid w:val="00E50F3E"/>
    <w:rsid w:val="00E513C5"/>
    <w:rsid w:val="00E53093"/>
    <w:rsid w:val="00E531C2"/>
    <w:rsid w:val="00E53C02"/>
    <w:rsid w:val="00E55135"/>
    <w:rsid w:val="00E5581A"/>
    <w:rsid w:val="00E55852"/>
    <w:rsid w:val="00E55D00"/>
    <w:rsid w:val="00E567A1"/>
    <w:rsid w:val="00E56961"/>
    <w:rsid w:val="00E56ADB"/>
    <w:rsid w:val="00E619AB"/>
    <w:rsid w:val="00E61D3A"/>
    <w:rsid w:val="00E62DD0"/>
    <w:rsid w:val="00E63103"/>
    <w:rsid w:val="00E6367C"/>
    <w:rsid w:val="00E64365"/>
    <w:rsid w:val="00E64AFB"/>
    <w:rsid w:val="00E64E91"/>
    <w:rsid w:val="00E65AEB"/>
    <w:rsid w:val="00E66395"/>
    <w:rsid w:val="00E67D23"/>
    <w:rsid w:val="00E70267"/>
    <w:rsid w:val="00E70FB7"/>
    <w:rsid w:val="00E71621"/>
    <w:rsid w:val="00E72EA8"/>
    <w:rsid w:val="00E7324D"/>
    <w:rsid w:val="00E73C43"/>
    <w:rsid w:val="00E74212"/>
    <w:rsid w:val="00E74514"/>
    <w:rsid w:val="00E75C42"/>
    <w:rsid w:val="00E75D0E"/>
    <w:rsid w:val="00E76855"/>
    <w:rsid w:val="00E76B0E"/>
    <w:rsid w:val="00E76E7D"/>
    <w:rsid w:val="00E77D44"/>
    <w:rsid w:val="00E8025A"/>
    <w:rsid w:val="00E80CBB"/>
    <w:rsid w:val="00E817AB"/>
    <w:rsid w:val="00E818A1"/>
    <w:rsid w:val="00E82A73"/>
    <w:rsid w:val="00E82B7D"/>
    <w:rsid w:val="00E82DA4"/>
    <w:rsid w:val="00E82F86"/>
    <w:rsid w:val="00E83CE9"/>
    <w:rsid w:val="00E83DF5"/>
    <w:rsid w:val="00E8453F"/>
    <w:rsid w:val="00E85068"/>
    <w:rsid w:val="00E85554"/>
    <w:rsid w:val="00E87476"/>
    <w:rsid w:val="00E878FC"/>
    <w:rsid w:val="00E87EDF"/>
    <w:rsid w:val="00E90772"/>
    <w:rsid w:val="00E90816"/>
    <w:rsid w:val="00E90C46"/>
    <w:rsid w:val="00E90D8D"/>
    <w:rsid w:val="00E929B0"/>
    <w:rsid w:val="00E92BB7"/>
    <w:rsid w:val="00E93CC3"/>
    <w:rsid w:val="00E93DF7"/>
    <w:rsid w:val="00E94063"/>
    <w:rsid w:val="00E94170"/>
    <w:rsid w:val="00E95546"/>
    <w:rsid w:val="00E9563D"/>
    <w:rsid w:val="00E95C45"/>
    <w:rsid w:val="00E96905"/>
    <w:rsid w:val="00E97346"/>
    <w:rsid w:val="00E973BC"/>
    <w:rsid w:val="00E97CBA"/>
    <w:rsid w:val="00EA0040"/>
    <w:rsid w:val="00EA0872"/>
    <w:rsid w:val="00EA0CF5"/>
    <w:rsid w:val="00EA15E4"/>
    <w:rsid w:val="00EA1EC9"/>
    <w:rsid w:val="00EA20B4"/>
    <w:rsid w:val="00EA2B4F"/>
    <w:rsid w:val="00EA3630"/>
    <w:rsid w:val="00EA50DB"/>
    <w:rsid w:val="00EA57BC"/>
    <w:rsid w:val="00EA74F8"/>
    <w:rsid w:val="00EA78CD"/>
    <w:rsid w:val="00EB061A"/>
    <w:rsid w:val="00EB090F"/>
    <w:rsid w:val="00EB1006"/>
    <w:rsid w:val="00EB11A3"/>
    <w:rsid w:val="00EB1690"/>
    <w:rsid w:val="00EB289B"/>
    <w:rsid w:val="00EB319A"/>
    <w:rsid w:val="00EB3EE2"/>
    <w:rsid w:val="00EB4C24"/>
    <w:rsid w:val="00EB4F62"/>
    <w:rsid w:val="00EB5717"/>
    <w:rsid w:val="00EB5C06"/>
    <w:rsid w:val="00EB5D6A"/>
    <w:rsid w:val="00EB606D"/>
    <w:rsid w:val="00EB6946"/>
    <w:rsid w:val="00EB6E04"/>
    <w:rsid w:val="00EB7043"/>
    <w:rsid w:val="00EB7167"/>
    <w:rsid w:val="00EB7971"/>
    <w:rsid w:val="00EC08B3"/>
    <w:rsid w:val="00EC137F"/>
    <w:rsid w:val="00EC2D50"/>
    <w:rsid w:val="00EC3961"/>
    <w:rsid w:val="00EC4743"/>
    <w:rsid w:val="00EC4B57"/>
    <w:rsid w:val="00EC4B74"/>
    <w:rsid w:val="00ED0CCA"/>
    <w:rsid w:val="00ED17E7"/>
    <w:rsid w:val="00ED1A8E"/>
    <w:rsid w:val="00ED22D3"/>
    <w:rsid w:val="00ED252E"/>
    <w:rsid w:val="00ED29EE"/>
    <w:rsid w:val="00ED2EC1"/>
    <w:rsid w:val="00ED3BF3"/>
    <w:rsid w:val="00ED4926"/>
    <w:rsid w:val="00ED49BE"/>
    <w:rsid w:val="00ED5150"/>
    <w:rsid w:val="00ED629E"/>
    <w:rsid w:val="00ED7BE5"/>
    <w:rsid w:val="00ED7EC1"/>
    <w:rsid w:val="00EE018D"/>
    <w:rsid w:val="00EE0A36"/>
    <w:rsid w:val="00EE1791"/>
    <w:rsid w:val="00EE3035"/>
    <w:rsid w:val="00EE3C24"/>
    <w:rsid w:val="00EE4BEB"/>
    <w:rsid w:val="00EE560E"/>
    <w:rsid w:val="00EE5ADB"/>
    <w:rsid w:val="00EE607F"/>
    <w:rsid w:val="00EE6251"/>
    <w:rsid w:val="00EE6455"/>
    <w:rsid w:val="00EE6D2A"/>
    <w:rsid w:val="00EE71EC"/>
    <w:rsid w:val="00EE7607"/>
    <w:rsid w:val="00EE7F2F"/>
    <w:rsid w:val="00EF04AD"/>
    <w:rsid w:val="00EF0FBB"/>
    <w:rsid w:val="00EF2AA7"/>
    <w:rsid w:val="00EF3763"/>
    <w:rsid w:val="00EF386D"/>
    <w:rsid w:val="00EF3CC4"/>
    <w:rsid w:val="00EF4F39"/>
    <w:rsid w:val="00EF5D52"/>
    <w:rsid w:val="00EF6374"/>
    <w:rsid w:val="00EF64BC"/>
    <w:rsid w:val="00EF66E4"/>
    <w:rsid w:val="00EF6E8E"/>
    <w:rsid w:val="00F006EF"/>
    <w:rsid w:val="00F01B78"/>
    <w:rsid w:val="00F02029"/>
    <w:rsid w:val="00F02346"/>
    <w:rsid w:val="00F02ADA"/>
    <w:rsid w:val="00F0317F"/>
    <w:rsid w:val="00F03AA6"/>
    <w:rsid w:val="00F03E3C"/>
    <w:rsid w:val="00F0416F"/>
    <w:rsid w:val="00F051F1"/>
    <w:rsid w:val="00F0604D"/>
    <w:rsid w:val="00F0646B"/>
    <w:rsid w:val="00F06BB1"/>
    <w:rsid w:val="00F0778F"/>
    <w:rsid w:val="00F1121D"/>
    <w:rsid w:val="00F1146C"/>
    <w:rsid w:val="00F11F74"/>
    <w:rsid w:val="00F12BDA"/>
    <w:rsid w:val="00F131FB"/>
    <w:rsid w:val="00F16BC6"/>
    <w:rsid w:val="00F16BC8"/>
    <w:rsid w:val="00F17717"/>
    <w:rsid w:val="00F20E9F"/>
    <w:rsid w:val="00F21D12"/>
    <w:rsid w:val="00F22961"/>
    <w:rsid w:val="00F23D3C"/>
    <w:rsid w:val="00F23E5C"/>
    <w:rsid w:val="00F24855"/>
    <w:rsid w:val="00F25314"/>
    <w:rsid w:val="00F270A6"/>
    <w:rsid w:val="00F273D5"/>
    <w:rsid w:val="00F27DE7"/>
    <w:rsid w:val="00F27E5B"/>
    <w:rsid w:val="00F30044"/>
    <w:rsid w:val="00F30343"/>
    <w:rsid w:val="00F307C1"/>
    <w:rsid w:val="00F3188C"/>
    <w:rsid w:val="00F32821"/>
    <w:rsid w:val="00F33694"/>
    <w:rsid w:val="00F33EA9"/>
    <w:rsid w:val="00F34BA2"/>
    <w:rsid w:val="00F363A9"/>
    <w:rsid w:val="00F366F5"/>
    <w:rsid w:val="00F3792F"/>
    <w:rsid w:val="00F37FD9"/>
    <w:rsid w:val="00F412A5"/>
    <w:rsid w:val="00F41E24"/>
    <w:rsid w:val="00F42AFB"/>
    <w:rsid w:val="00F42BA8"/>
    <w:rsid w:val="00F43AAE"/>
    <w:rsid w:val="00F459FB"/>
    <w:rsid w:val="00F4688C"/>
    <w:rsid w:val="00F46FFE"/>
    <w:rsid w:val="00F47C13"/>
    <w:rsid w:val="00F50347"/>
    <w:rsid w:val="00F50B83"/>
    <w:rsid w:val="00F51628"/>
    <w:rsid w:val="00F529F2"/>
    <w:rsid w:val="00F53B1A"/>
    <w:rsid w:val="00F53B37"/>
    <w:rsid w:val="00F53B9C"/>
    <w:rsid w:val="00F54725"/>
    <w:rsid w:val="00F5478A"/>
    <w:rsid w:val="00F55222"/>
    <w:rsid w:val="00F552F8"/>
    <w:rsid w:val="00F55AE1"/>
    <w:rsid w:val="00F562EE"/>
    <w:rsid w:val="00F56889"/>
    <w:rsid w:val="00F56D90"/>
    <w:rsid w:val="00F5721B"/>
    <w:rsid w:val="00F5749B"/>
    <w:rsid w:val="00F57A03"/>
    <w:rsid w:val="00F619DC"/>
    <w:rsid w:val="00F61E2B"/>
    <w:rsid w:val="00F62297"/>
    <w:rsid w:val="00F62725"/>
    <w:rsid w:val="00F630B5"/>
    <w:rsid w:val="00F6473F"/>
    <w:rsid w:val="00F64918"/>
    <w:rsid w:val="00F656F4"/>
    <w:rsid w:val="00F658E8"/>
    <w:rsid w:val="00F66135"/>
    <w:rsid w:val="00F66673"/>
    <w:rsid w:val="00F668EA"/>
    <w:rsid w:val="00F6716F"/>
    <w:rsid w:val="00F67409"/>
    <w:rsid w:val="00F7143C"/>
    <w:rsid w:val="00F71BE2"/>
    <w:rsid w:val="00F7287B"/>
    <w:rsid w:val="00F72C84"/>
    <w:rsid w:val="00F738E5"/>
    <w:rsid w:val="00F739DE"/>
    <w:rsid w:val="00F73D2A"/>
    <w:rsid w:val="00F73FD0"/>
    <w:rsid w:val="00F7432C"/>
    <w:rsid w:val="00F74350"/>
    <w:rsid w:val="00F751F6"/>
    <w:rsid w:val="00F756C0"/>
    <w:rsid w:val="00F7777A"/>
    <w:rsid w:val="00F8019A"/>
    <w:rsid w:val="00F8197B"/>
    <w:rsid w:val="00F81BA0"/>
    <w:rsid w:val="00F81C89"/>
    <w:rsid w:val="00F8221E"/>
    <w:rsid w:val="00F82C7B"/>
    <w:rsid w:val="00F82E4E"/>
    <w:rsid w:val="00F834CE"/>
    <w:rsid w:val="00F83C7C"/>
    <w:rsid w:val="00F83D44"/>
    <w:rsid w:val="00F848EE"/>
    <w:rsid w:val="00F84FCD"/>
    <w:rsid w:val="00F8613A"/>
    <w:rsid w:val="00F867F5"/>
    <w:rsid w:val="00F87F36"/>
    <w:rsid w:val="00F90577"/>
    <w:rsid w:val="00F909FA"/>
    <w:rsid w:val="00F90F2E"/>
    <w:rsid w:val="00F91152"/>
    <w:rsid w:val="00F91BDE"/>
    <w:rsid w:val="00F91E72"/>
    <w:rsid w:val="00F91E7E"/>
    <w:rsid w:val="00F931D3"/>
    <w:rsid w:val="00F9358E"/>
    <w:rsid w:val="00F93A3D"/>
    <w:rsid w:val="00F94284"/>
    <w:rsid w:val="00F9436B"/>
    <w:rsid w:val="00F946AF"/>
    <w:rsid w:val="00F94CF0"/>
    <w:rsid w:val="00F95775"/>
    <w:rsid w:val="00F95CEF"/>
    <w:rsid w:val="00F961B3"/>
    <w:rsid w:val="00F961E2"/>
    <w:rsid w:val="00F965DB"/>
    <w:rsid w:val="00F97137"/>
    <w:rsid w:val="00F976CB"/>
    <w:rsid w:val="00FA2C3E"/>
    <w:rsid w:val="00FA3129"/>
    <w:rsid w:val="00FA3914"/>
    <w:rsid w:val="00FA4046"/>
    <w:rsid w:val="00FA506A"/>
    <w:rsid w:val="00FA59B5"/>
    <w:rsid w:val="00FA6092"/>
    <w:rsid w:val="00FA6175"/>
    <w:rsid w:val="00FA694A"/>
    <w:rsid w:val="00FA71B1"/>
    <w:rsid w:val="00FA7974"/>
    <w:rsid w:val="00FB2A1E"/>
    <w:rsid w:val="00FB3103"/>
    <w:rsid w:val="00FB3303"/>
    <w:rsid w:val="00FB3E46"/>
    <w:rsid w:val="00FB3E5C"/>
    <w:rsid w:val="00FB3EFF"/>
    <w:rsid w:val="00FB429E"/>
    <w:rsid w:val="00FB4474"/>
    <w:rsid w:val="00FB4EC3"/>
    <w:rsid w:val="00FB5267"/>
    <w:rsid w:val="00FB5D13"/>
    <w:rsid w:val="00FB6095"/>
    <w:rsid w:val="00FC039F"/>
    <w:rsid w:val="00FC0D70"/>
    <w:rsid w:val="00FC1E5B"/>
    <w:rsid w:val="00FC3A06"/>
    <w:rsid w:val="00FC5018"/>
    <w:rsid w:val="00FC50AE"/>
    <w:rsid w:val="00FC7072"/>
    <w:rsid w:val="00FC72CA"/>
    <w:rsid w:val="00FC7A3C"/>
    <w:rsid w:val="00FC7F67"/>
    <w:rsid w:val="00FD102F"/>
    <w:rsid w:val="00FD1E43"/>
    <w:rsid w:val="00FD20A7"/>
    <w:rsid w:val="00FD21AD"/>
    <w:rsid w:val="00FD257C"/>
    <w:rsid w:val="00FD25DE"/>
    <w:rsid w:val="00FD266F"/>
    <w:rsid w:val="00FD3090"/>
    <w:rsid w:val="00FD3E47"/>
    <w:rsid w:val="00FD3F72"/>
    <w:rsid w:val="00FD5595"/>
    <w:rsid w:val="00FD6AFE"/>
    <w:rsid w:val="00FD6E46"/>
    <w:rsid w:val="00FD7AA9"/>
    <w:rsid w:val="00FE0173"/>
    <w:rsid w:val="00FE02A9"/>
    <w:rsid w:val="00FE03B6"/>
    <w:rsid w:val="00FE0E99"/>
    <w:rsid w:val="00FE1359"/>
    <w:rsid w:val="00FE1B79"/>
    <w:rsid w:val="00FE1DD0"/>
    <w:rsid w:val="00FE5738"/>
    <w:rsid w:val="00FE691E"/>
    <w:rsid w:val="00FE6B0C"/>
    <w:rsid w:val="00FE6BCE"/>
    <w:rsid w:val="00FE6F88"/>
    <w:rsid w:val="00FE7FC8"/>
    <w:rsid w:val="00FF0B01"/>
    <w:rsid w:val="00FF0E18"/>
    <w:rsid w:val="00FF1902"/>
    <w:rsid w:val="00FF2624"/>
    <w:rsid w:val="00FF3F88"/>
    <w:rsid w:val="00FF41A2"/>
    <w:rsid w:val="00FF5AAB"/>
    <w:rsid w:val="00FF6347"/>
    <w:rsid w:val="00FF6A23"/>
    <w:rsid w:val="00FF6CBF"/>
    <w:rsid w:val="29E96DD8"/>
    <w:rsid w:val="34663030"/>
    <w:rsid w:val="3E6132A3"/>
    <w:rsid w:val="43056EAF"/>
    <w:rsid w:val="4A064990"/>
    <w:rsid w:val="5ADD173D"/>
    <w:rsid w:val="5C3B14DF"/>
    <w:rsid w:val="617A00E6"/>
    <w:rsid w:val="7E8225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8D6163"/>
  <w15:docId w15:val="{9FB6310B-DCA8-41FB-AD31-D20DA32FF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16039"/>
    <w:pPr>
      <w:overflowPunct w:val="0"/>
      <w:autoSpaceDE w:val="0"/>
      <w:autoSpaceDN w:val="0"/>
      <w:adjustRightInd w:val="0"/>
      <w:spacing w:after="180"/>
    </w:pPr>
    <w:rPr>
      <w:rFonts w:ascii="Times New Roman" w:eastAsia="宋体" w:hAnsi="Times New Roman"/>
      <w:lang w:eastAsia="en-US"/>
    </w:rPr>
  </w:style>
  <w:style w:type="paragraph" w:styleId="1">
    <w:name w:val="heading 1"/>
    <w:basedOn w:val="a0"/>
    <w:next w:val="a"/>
    <w:link w:val="10"/>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2">
    <w:name w:val="heading 2"/>
    <w:basedOn w:val="1"/>
    <w:next w:val="a"/>
    <w:link w:val="20"/>
    <w:uiPriority w:val="9"/>
    <w:unhideWhenUsed/>
    <w:qFormat/>
    <w:pPr>
      <w:numPr>
        <w:ilvl w:val="1"/>
      </w:numPr>
      <w:pBdr>
        <w:top w:val="none" w:sz="0" w:space="0" w:color="auto"/>
      </w:pBdr>
      <w:spacing w:before="180"/>
      <w:outlineLvl w:val="1"/>
    </w:pPr>
    <w:rPr>
      <w:sz w:val="32"/>
    </w:rPr>
  </w:style>
  <w:style w:type="paragraph" w:styleId="3">
    <w:name w:val="heading 3"/>
    <w:basedOn w:val="2"/>
    <w:next w:val="a"/>
    <w:link w:val="30"/>
    <w:unhideWhenUsed/>
    <w:qFormat/>
    <w:pPr>
      <w:numPr>
        <w:ilvl w:val="2"/>
      </w:numPr>
      <w:spacing w:before="120"/>
      <w:outlineLvl w:val="2"/>
    </w:pPr>
    <w:rPr>
      <w:sz w:val="28"/>
    </w:rPr>
  </w:style>
  <w:style w:type="paragraph" w:styleId="4">
    <w:name w:val="heading 4"/>
    <w:basedOn w:val="a"/>
    <w:next w:val="a"/>
    <w:link w:val="40"/>
    <w:uiPriority w:val="9"/>
    <w:unhideWhenUsed/>
    <w:qFormat/>
    <w:pPr>
      <w:keepNext/>
      <w:numPr>
        <w:ilvl w:val="3"/>
        <w:numId w:val="1"/>
      </w:numPr>
      <w:spacing w:before="240" w:after="60"/>
      <w:outlineLvl w:val="3"/>
    </w:pPr>
    <w:rPr>
      <w:rFonts w:ascii="Calibri" w:eastAsia="Times New Roman" w:hAnsi="Calibri"/>
      <w:b/>
      <w:bCs/>
      <w:sz w:val="28"/>
      <w:szCs w:val="28"/>
      <w:lang w:val="zh-CN" w:eastAsia="zh-CN"/>
    </w:rPr>
  </w:style>
  <w:style w:type="paragraph" w:styleId="5">
    <w:name w:val="heading 5"/>
    <w:basedOn w:val="a"/>
    <w:next w:val="a"/>
    <w:link w:val="50"/>
    <w:uiPriority w:val="9"/>
    <w:unhideWhenUsed/>
    <w:qFormat/>
    <w:pPr>
      <w:keepNext/>
      <w:keepLines/>
      <w:numPr>
        <w:ilvl w:val="4"/>
        <w:numId w:val="1"/>
      </w:numPr>
      <w:spacing w:before="200" w:after="0"/>
      <w:outlineLvl w:val="4"/>
    </w:pPr>
    <w:rPr>
      <w:rFonts w:ascii="Cambria" w:hAnsi="Cambria"/>
      <w:color w:val="243F60"/>
      <w:lang w:val="zh-CN" w:eastAsia="zh-CN"/>
    </w:rPr>
  </w:style>
  <w:style w:type="paragraph" w:styleId="6">
    <w:name w:val="heading 6"/>
    <w:basedOn w:val="a"/>
    <w:next w:val="a"/>
    <w:link w:val="60"/>
    <w:uiPriority w:val="9"/>
    <w:semiHidden/>
    <w:unhideWhenUsed/>
    <w:qFormat/>
    <w:pPr>
      <w:numPr>
        <w:ilvl w:val="5"/>
        <w:numId w:val="1"/>
      </w:numPr>
      <w:spacing w:before="240" w:after="60"/>
      <w:outlineLvl w:val="5"/>
    </w:pPr>
    <w:rPr>
      <w:rFonts w:ascii="Calibri" w:eastAsia="Times New Roman" w:hAnsi="Calibri"/>
      <w:b/>
      <w:bCs/>
      <w:sz w:val="22"/>
      <w:szCs w:val="22"/>
      <w:lang w:val="zh-CN" w:eastAsia="zh-CN"/>
    </w:rPr>
  </w:style>
  <w:style w:type="paragraph" w:styleId="7">
    <w:name w:val="heading 7"/>
    <w:basedOn w:val="a"/>
    <w:next w:val="a"/>
    <w:link w:val="70"/>
    <w:uiPriority w:val="9"/>
    <w:semiHidden/>
    <w:unhideWhenUsed/>
    <w:qFormat/>
    <w:pPr>
      <w:numPr>
        <w:ilvl w:val="6"/>
        <w:numId w:val="1"/>
      </w:numPr>
      <w:spacing w:before="240" w:after="60"/>
      <w:outlineLvl w:val="6"/>
    </w:pPr>
    <w:rPr>
      <w:rFonts w:ascii="Calibri" w:eastAsia="Times New Roman" w:hAnsi="Calibri"/>
      <w:sz w:val="24"/>
      <w:szCs w:val="24"/>
      <w:lang w:val="zh-CN" w:eastAsia="zh-CN"/>
    </w:rPr>
  </w:style>
  <w:style w:type="paragraph" w:styleId="8">
    <w:name w:val="heading 8"/>
    <w:basedOn w:val="a"/>
    <w:next w:val="a"/>
    <w:link w:val="80"/>
    <w:uiPriority w:val="9"/>
    <w:semiHidden/>
    <w:unhideWhenUsed/>
    <w:qFormat/>
    <w:pPr>
      <w:numPr>
        <w:ilvl w:val="7"/>
        <w:numId w:val="1"/>
      </w:numPr>
      <w:spacing w:before="240" w:after="60"/>
      <w:outlineLvl w:val="7"/>
    </w:pPr>
    <w:rPr>
      <w:rFonts w:ascii="Calibri" w:eastAsia="Times New Roman" w:hAnsi="Calibri"/>
      <w:i/>
      <w:iCs/>
      <w:sz w:val="24"/>
      <w:szCs w:val="24"/>
      <w:lang w:val="zh-CN" w:eastAsia="zh-CN"/>
    </w:rPr>
  </w:style>
  <w:style w:type="paragraph" w:styleId="9">
    <w:name w:val="heading 9"/>
    <w:basedOn w:val="a"/>
    <w:next w:val="a"/>
    <w:link w:val="90"/>
    <w:uiPriority w:val="9"/>
    <w:semiHidden/>
    <w:unhideWhenUsed/>
    <w:qFormat/>
    <w:pPr>
      <w:numPr>
        <w:ilvl w:val="8"/>
        <w:numId w:val="1"/>
      </w:numPr>
      <w:spacing w:before="240" w:after="60"/>
      <w:outlineLvl w:val="8"/>
    </w:pPr>
    <w:rPr>
      <w:rFonts w:ascii="Calibri Light" w:eastAsia="Times New Roman" w:hAnsi="Calibri Light"/>
      <w:sz w:val="22"/>
      <w:szCs w:val="22"/>
      <w:lang w:val="zh-CN"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a4"/>
    <w:unhideWhenUsed/>
    <w:qFormat/>
    <w:pPr>
      <w:widowControl w:val="0"/>
      <w:overflowPunct w:val="0"/>
      <w:autoSpaceDE w:val="0"/>
      <w:autoSpaceDN w:val="0"/>
      <w:adjustRightInd w:val="0"/>
    </w:pPr>
    <w:rPr>
      <w:rFonts w:ascii="Arial" w:eastAsia="宋体" w:hAnsi="Arial"/>
      <w:b/>
      <w:sz w:val="18"/>
      <w:lang w:eastAsia="en-US"/>
    </w:rPr>
  </w:style>
  <w:style w:type="paragraph" w:styleId="31">
    <w:name w:val="List 3"/>
    <w:basedOn w:val="a"/>
    <w:uiPriority w:val="99"/>
    <w:semiHidden/>
    <w:unhideWhenUsed/>
    <w:pPr>
      <w:ind w:left="849" w:hanging="283"/>
      <w:contextualSpacing/>
    </w:pPr>
  </w:style>
  <w:style w:type="paragraph" w:styleId="a5">
    <w:name w:val="caption"/>
    <w:basedOn w:val="a"/>
    <w:next w:val="a"/>
    <w:unhideWhenUsed/>
    <w:qFormat/>
    <w:rPr>
      <w:b/>
      <w:bCs/>
    </w:rPr>
  </w:style>
  <w:style w:type="paragraph" w:styleId="a6">
    <w:name w:val="annotation text"/>
    <w:basedOn w:val="a"/>
    <w:link w:val="a7"/>
    <w:uiPriority w:val="99"/>
    <w:unhideWhenUsed/>
    <w:qFormat/>
    <w:rPr>
      <w:lang w:val="zh-CN" w:eastAsia="zh-CN"/>
    </w:rPr>
  </w:style>
  <w:style w:type="paragraph" w:styleId="a8">
    <w:name w:val="Body Text"/>
    <w:basedOn w:val="a"/>
    <w:link w:val="a9"/>
    <w:unhideWhenUsed/>
    <w:qFormat/>
    <w:pPr>
      <w:spacing w:after="120"/>
    </w:pPr>
    <w:rPr>
      <w:lang w:val="en-GB" w:eastAsia="zh-CN"/>
    </w:rPr>
  </w:style>
  <w:style w:type="paragraph" w:styleId="21">
    <w:name w:val="List 2"/>
    <w:basedOn w:val="a"/>
    <w:uiPriority w:val="99"/>
    <w:semiHidden/>
    <w:unhideWhenUsed/>
    <w:qFormat/>
    <w:pPr>
      <w:ind w:left="720" w:hanging="360"/>
      <w:contextualSpacing/>
    </w:pPr>
  </w:style>
  <w:style w:type="paragraph" w:styleId="TOC3">
    <w:name w:val="toc 3"/>
    <w:basedOn w:val="a"/>
    <w:next w:val="a"/>
    <w:uiPriority w:val="39"/>
    <w:unhideWhenUsed/>
    <w:qFormat/>
    <w:pPr>
      <w:spacing w:after="100"/>
      <w:ind w:left="400"/>
    </w:pPr>
  </w:style>
  <w:style w:type="paragraph" w:styleId="aa">
    <w:name w:val="Balloon Text"/>
    <w:basedOn w:val="a"/>
    <w:link w:val="ab"/>
    <w:uiPriority w:val="99"/>
    <w:semiHidden/>
    <w:unhideWhenUsed/>
    <w:qFormat/>
    <w:pPr>
      <w:spacing w:after="0"/>
    </w:pPr>
    <w:rPr>
      <w:rFonts w:ascii="Tahoma" w:hAnsi="Tahoma"/>
      <w:sz w:val="16"/>
      <w:szCs w:val="16"/>
      <w:lang w:val="zh-CN" w:eastAsia="zh-CN"/>
    </w:rPr>
  </w:style>
  <w:style w:type="paragraph" w:styleId="ac">
    <w:name w:val="footer"/>
    <w:basedOn w:val="a"/>
    <w:link w:val="ad"/>
    <w:uiPriority w:val="99"/>
    <w:unhideWhenUsed/>
    <w:qFormat/>
    <w:pPr>
      <w:tabs>
        <w:tab w:val="center" w:pos="4680"/>
        <w:tab w:val="right" w:pos="9360"/>
      </w:tabs>
    </w:pPr>
    <w:rPr>
      <w:lang w:val="zh-CN" w:eastAsia="zh-CN"/>
    </w:rPr>
  </w:style>
  <w:style w:type="paragraph" w:styleId="TOC1">
    <w:name w:val="toc 1"/>
    <w:basedOn w:val="a"/>
    <w:next w:val="a"/>
    <w:uiPriority w:val="39"/>
    <w:unhideWhenUsed/>
    <w:qFormat/>
    <w:pPr>
      <w:tabs>
        <w:tab w:val="left" w:pos="1418"/>
        <w:tab w:val="right" w:leader="dot" w:pos="9350"/>
      </w:tabs>
      <w:overflowPunct/>
      <w:autoSpaceDE/>
      <w:autoSpaceDN/>
      <w:adjustRightInd/>
      <w:spacing w:after="100" w:line="259" w:lineRule="auto"/>
      <w:jc w:val="both"/>
    </w:pPr>
    <w:rPr>
      <w:rFonts w:eastAsia="Times New Roman"/>
      <w:szCs w:val="22"/>
    </w:rPr>
  </w:style>
  <w:style w:type="paragraph" w:styleId="TOC4">
    <w:name w:val="toc 4"/>
    <w:basedOn w:val="TOC3"/>
    <w:next w:val="a"/>
    <w:uiPriority w:val="99"/>
    <w:semiHidden/>
    <w:unhideWhenUsed/>
    <w:pPr>
      <w:keepLines/>
      <w:widowControl w:val="0"/>
      <w:tabs>
        <w:tab w:val="right" w:leader="dot" w:pos="9639"/>
      </w:tabs>
      <w:spacing w:after="0"/>
      <w:ind w:left="1418" w:right="425" w:hanging="1418"/>
    </w:pPr>
  </w:style>
  <w:style w:type="paragraph" w:styleId="ae">
    <w:name w:val="List"/>
    <w:basedOn w:val="a"/>
    <w:uiPriority w:val="99"/>
    <w:semiHidden/>
    <w:unhideWhenUsed/>
    <w:qFormat/>
    <w:pPr>
      <w:ind w:left="360" w:hanging="360"/>
      <w:contextualSpacing/>
    </w:pPr>
  </w:style>
  <w:style w:type="paragraph" w:styleId="TOC2">
    <w:name w:val="toc 2"/>
    <w:basedOn w:val="a"/>
    <w:next w:val="a"/>
    <w:uiPriority w:val="39"/>
    <w:unhideWhenUsed/>
    <w:qFormat/>
    <w:pPr>
      <w:overflowPunct/>
      <w:autoSpaceDE/>
      <w:autoSpaceDN/>
      <w:adjustRightInd/>
      <w:spacing w:after="100" w:line="259" w:lineRule="auto"/>
      <w:ind w:left="220"/>
    </w:pPr>
    <w:rPr>
      <w:rFonts w:eastAsia="Times New Roman"/>
      <w:szCs w:val="22"/>
    </w:rPr>
  </w:style>
  <w:style w:type="paragraph" w:styleId="41">
    <w:name w:val="List 4"/>
    <w:basedOn w:val="a"/>
    <w:uiPriority w:val="99"/>
    <w:semiHidden/>
    <w:unhideWhenUsed/>
    <w:qFormat/>
    <w:pPr>
      <w:ind w:left="1132" w:hanging="283"/>
      <w:contextualSpacing/>
    </w:pPr>
  </w:style>
  <w:style w:type="paragraph" w:styleId="af">
    <w:name w:val="Normal (Web)"/>
    <w:basedOn w:val="a"/>
    <w:uiPriority w:val="99"/>
    <w:semiHidden/>
    <w:unhideWhenUsed/>
    <w:qFormat/>
    <w:pPr>
      <w:overflowPunct/>
      <w:autoSpaceDE/>
      <w:autoSpaceDN/>
      <w:adjustRightInd/>
      <w:spacing w:before="100" w:beforeAutospacing="1" w:after="100" w:afterAutospacing="1"/>
    </w:pPr>
    <w:rPr>
      <w:rFonts w:eastAsia="Times New Roman"/>
      <w:sz w:val="24"/>
      <w:szCs w:val="24"/>
    </w:rPr>
  </w:style>
  <w:style w:type="paragraph" w:styleId="af0">
    <w:name w:val="annotation subject"/>
    <w:basedOn w:val="a6"/>
    <w:next w:val="a6"/>
    <w:link w:val="af1"/>
    <w:uiPriority w:val="99"/>
    <w:semiHidden/>
    <w:unhideWhenUsed/>
    <w:qFormat/>
    <w:rPr>
      <w:b/>
      <w:bCs/>
    </w:rPr>
  </w:style>
  <w:style w:type="table" w:styleId="af2">
    <w:name w:val="Table Grid"/>
    <w:basedOn w:val="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uiPriority w:val="99"/>
    <w:semiHidden/>
    <w:unhideWhenUsed/>
    <w:rPr>
      <w:color w:val="800080"/>
      <w:u w:val="single"/>
    </w:rPr>
  </w:style>
  <w:style w:type="character" w:styleId="af4">
    <w:name w:val="Hyperlink"/>
    <w:uiPriority w:val="99"/>
    <w:unhideWhenUsed/>
    <w:qFormat/>
    <w:rPr>
      <w:color w:val="0000FF"/>
      <w:u w:val="single"/>
    </w:rPr>
  </w:style>
  <w:style w:type="character" w:styleId="af5">
    <w:name w:val="annotation reference"/>
    <w:uiPriority w:val="99"/>
    <w:unhideWhenUsed/>
    <w:qFormat/>
    <w:rPr>
      <w:sz w:val="16"/>
      <w:szCs w:val="16"/>
    </w:rPr>
  </w:style>
  <w:style w:type="character" w:customStyle="1" w:styleId="10">
    <w:name w:val="标题 1 字符"/>
    <w:link w:val="1"/>
    <w:qFormat/>
    <w:rPr>
      <w:rFonts w:ascii="Arial" w:eastAsia="Arial" w:hAnsi="Arial"/>
      <w:sz w:val="36"/>
      <w:lang w:val="en-GB" w:eastAsia="zh-CN"/>
    </w:rPr>
  </w:style>
  <w:style w:type="character" w:customStyle="1" w:styleId="20">
    <w:name w:val="标题 2 字符"/>
    <w:link w:val="2"/>
    <w:uiPriority w:val="9"/>
    <w:rPr>
      <w:rFonts w:ascii="Arial" w:eastAsia="Arial" w:hAnsi="Arial"/>
      <w:sz w:val="32"/>
      <w:lang w:val="en-GB" w:eastAsia="zh-CN"/>
    </w:rPr>
  </w:style>
  <w:style w:type="character" w:customStyle="1" w:styleId="30">
    <w:name w:val="标题 3 字符"/>
    <w:link w:val="3"/>
    <w:rPr>
      <w:rFonts w:ascii="Arial" w:eastAsia="Arial" w:hAnsi="Arial"/>
      <w:sz w:val="28"/>
      <w:lang w:val="en-GB" w:eastAsia="zh-CN"/>
    </w:rPr>
  </w:style>
  <w:style w:type="character" w:customStyle="1" w:styleId="40">
    <w:name w:val="标题 4 字符"/>
    <w:link w:val="4"/>
    <w:uiPriority w:val="9"/>
    <w:qFormat/>
    <w:rPr>
      <w:rFonts w:eastAsia="Times New Roman"/>
      <w:b/>
      <w:bCs/>
      <w:sz w:val="28"/>
      <w:szCs w:val="28"/>
      <w:lang w:val="zh-CN" w:eastAsia="zh-CN"/>
    </w:rPr>
  </w:style>
  <w:style w:type="character" w:customStyle="1" w:styleId="50">
    <w:name w:val="标题 5 字符"/>
    <w:link w:val="5"/>
    <w:uiPriority w:val="9"/>
    <w:rPr>
      <w:rFonts w:ascii="Cambria" w:eastAsia="宋体" w:hAnsi="Cambria"/>
      <w:color w:val="243F60"/>
      <w:lang w:val="zh-CN" w:eastAsia="zh-CN"/>
    </w:rPr>
  </w:style>
  <w:style w:type="character" w:customStyle="1" w:styleId="60">
    <w:name w:val="标题 6 字符"/>
    <w:link w:val="6"/>
    <w:uiPriority w:val="9"/>
    <w:semiHidden/>
    <w:rPr>
      <w:rFonts w:eastAsia="Times New Roman"/>
      <w:b/>
      <w:bCs/>
      <w:sz w:val="22"/>
      <w:szCs w:val="22"/>
      <w:lang w:val="zh-CN" w:eastAsia="zh-CN"/>
    </w:rPr>
  </w:style>
  <w:style w:type="character" w:customStyle="1" w:styleId="70">
    <w:name w:val="标题 7 字符"/>
    <w:link w:val="7"/>
    <w:uiPriority w:val="9"/>
    <w:semiHidden/>
    <w:rPr>
      <w:rFonts w:eastAsia="Times New Roman"/>
      <w:sz w:val="24"/>
      <w:szCs w:val="24"/>
      <w:lang w:val="zh-CN" w:eastAsia="zh-CN"/>
    </w:rPr>
  </w:style>
  <w:style w:type="character" w:customStyle="1" w:styleId="80">
    <w:name w:val="标题 8 字符"/>
    <w:link w:val="8"/>
    <w:uiPriority w:val="9"/>
    <w:semiHidden/>
    <w:rPr>
      <w:rFonts w:eastAsia="Times New Roman"/>
      <w:i/>
      <w:iCs/>
      <w:sz w:val="24"/>
      <w:szCs w:val="24"/>
      <w:lang w:val="zh-CN" w:eastAsia="zh-CN"/>
    </w:rPr>
  </w:style>
  <w:style w:type="character" w:customStyle="1" w:styleId="90">
    <w:name w:val="标题 9 字符"/>
    <w:link w:val="9"/>
    <w:uiPriority w:val="9"/>
    <w:semiHidden/>
    <w:qFormat/>
    <w:rPr>
      <w:rFonts w:ascii="Calibri Light" w:eastAsia="Times New Roman" w:hAnsi="Calibri Light"/>
      <w:sz w:val="22"/>
      <w:szCs w:val="22"/>
      <w:lang w:val="zh-CN" w:eastAsia="zh-CN"/>
    </w:rPr>
  </w:style>
  <w:style w:type="character" w:customStyle="1" w:styleId="a4">
    <w:name w:val="页眉 字符"/>
    <w:link w:val="a0"/>
    <w:qFormat/>
    <w:rPr>
      <w:rFonts w:ascii="Arial" w:eastAsia="宋体" w:hAnsi="Arial" w:cs="Times New Roman"/>
      <w:b/>
      <w:sz w:val="18"/>
      <w:szCs w:val="20"/>
    </w:rPr>
  </w:style>
  <w:style w:type="character" w:customStyle="1" w:styleId="Heading1Char1">
    <w:name w:val="Heading 1 Char1"/>
    <w:qFormat/>
    <w:rPr>
      <w:rFonts w:ascii="Calibri Light" w:eastAsia="Times New Roman" w:hAnsi="Calibri Light" w:cs="Times New Roman"/>
      <w:color w:val="2E74B5"/>
      <w:sz w:val="32"/>
      <w:szCs w:val="32"/>
    </w:rPr>
  </w:style>
  <w:style w:type="character" w:customStyle="1" w:styleId="Heading2Char1">
    <w:name w:val="Heading 2 Char1"/>
    <w:uiPriority w:val="9"/>
    <w:semiHidden/>
    <w:rPr>
      <w:rFonts w:ascii="Calibri Light" w:eastAsia="Times New Roman" w:hAnsi="Calibri Light" w:cs="Times New Roman"/>
      <w:color w:val="2E74B5"/>
      <w:sz w:val="26"/>
      <w:szCs w:val="26"/>
    </w:rPr>
  </w:style>
  <w:style w:type="character" w:customStyle="1" w:styleId="Heading3Char1">
    <w:name w:val="Heading 3 Char1"/>
    <w:semiHidden/>
    <w:qFormat/>
    <w:rPr>
      <w:rFonts w:ascii="Calibri Light" w:eastAsia="Times New Roman" w:hAnsi="Calibri Light" w:cs="Times New Roman"/>
      <w:color w:val="1F4D78"/>
      <w:sz w:val="24"/>
      <w:szCs w:val="24"/>
    </w:rPr>
  </w:style>
  <w:style w:type="character" w:customStyle="1" w:styleId="a7">
    <w:name w:val="批注文字 字符"/>
    <w:link w:val="a6"/>
    <w:uiPriority w:val="99"/>
    <w:qFormat/>
    <w:rPr>
      <w:rFonts w:ascii="Times New Roman" w:eastAsia="宋体" w:hAnsi="Times New Roman" w:cs="Times New Roman"/>
      <w:sz w:val="20"/>
      <w:szCs w:val="20"/>
      <w:lang w:val="zh-CN" w:eastAsia="zh-CN"/>
    </w:rPr>
  </w:style>
  <w:style w:type="character" w:customStyle="1" w:styleId="ad">
    <w:name w:val="页脚 字符"/>
    <w:link w:val="ac"/>
    <w:uiPriority w:val="99"/>
    <w:qFormat/>
    <w:rPr>
      <w:rFonts w:ascii="Times New Roman" w:eastAsia="宋体" w:hAnsi="Times New Roman" w:cs="Times New Roman"/>
      <w:sz w:val="20"/>
      <w:szCs w:val="20"/>
      <w:lang w:val="zh-CN" w:eastAsia="zh-CN"/>
    </w:rPr>
  </w:style>
  <w:style w:type="character" w:customStyle="1" w:styleId="a9">
    <w:name w:val="正文文本 字符"/>
    <w:link w:val="a8"/>
    <w:rPr>
      <w:rFonts w:ascii="Times New Roman" w:eastAsia="宋体" w:hAnsi="Times New Roman" w:cs="Times New Roman"/>
      <w:sz w:val="20"/>
      <w:szCs w:val="20"/>
      <w:lang w:val="en-GB" w:eastAsia="zh-CN"/>
    </w:rPr>
  </w:style>
  <w:style w:type="character" w:customStyle="1" w:styleId="af1">
    <w:name w:val="批注主题 字符"/>
    <w:link w:val="af0"/>
    <w:uiPriority w:val="99"/>
    <w:semiHidden/>
    <w:rPr>
      <w:rFonts w:ascii="Times New Roman" w:eastAsia="宋体" w:hAnsi="Times New Roman" w:cs="Times New Roman"/>
      <w:b/>
      <w:bCs/>
      <w:sz w:val="20"/>
      <w:szCs w:val="20"/>
      <w:lang w:val="zh-CN" w:eastAsia="zh-CN"/>
    </w:rPr>
  </w:style>
  <w:style w:type="character" w:customStyle="1" w:styleId="ab">
    <w:name w:val="批注框文本 字符"/>
    <w:link w:val="aa"/>
    <w:uiPriority w:val="99"/>
    <w:semiHidden/>
    <w:rPr>
      <w:rFonts w:ascii="Tahoma" w:eastAsia="宋体" w:hAnsi="Tahoma" w:cs="Times New Roman"/>
      <w:sz w:val="16"/>
      <w:szCs w:val="16"/>
      <w:lang w:val="zh-CN" w:eastAsia="zh-CN"/>
    </w:rPr>
  </w:style>
  <w:style w:type="paragraph" w:customStyle="1" w:styleId="Revision1">
    <w:name w:val="Revision1"/>
    <w:uiPriority w:val="99"/>
    <w:semiHidden/>
    <w:rPr>
      <w:rFonts w:ascii="Times New Roman" w:eastAsia="宋体" w:hAnsi="Times New Roman"/>
      <w:lang w:eastAsia="en-US"/>
    </w:rPr>
  </w:style>
  <w:style w:type="character" w:customStyle="1" w:styleId="af6">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7"/>
    <w:uiPriority w:val="34"/>
    <w:qFormat/>
    <w:locked/>
    <w:rPr>
      <w:rFonts w:ascii="Times New Roman" w:eastAsia="宋体" w:hAnsi="Times New Roman" w:cs="Times New Roman"/>
      <w:lang w:val="zh-CN" w:eastAsia="zh-CN"/>
    </w:rPr>
  </w:style>
  <w:style w:type="paragraph" w:styleId="af7">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목록 단락,列"/>
    <w:basedOn w:val="a"/>
    <w:link w:val="af6"/>
    <w:uiPriority w:val="34"/>
    <w:qFormat/>
    <w:pPr>
      <w:ind w:left="720"/>
      <w:contextualSpacing/>
    </w:pPr>
    <w:rPr>
      <w:sz w:val="22"/>
      <w:szCs w:val="22"/>
      <w:lang w:val="zh-CN" w:eastAsia="zh-CN"/>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references0">
    <w:name w:val="references"/>
    <w:pPr>
      <w:numPr>
        <w:numId w:val="2"/>
      </w:numPr>
      <w:spacing w:after="50" w:line="180" w:lineRule="exact"/>
      <w:jc w:val="both"/>
    </w:pPr>
    <w:rPr>
      <w:rFonts w:ascii="Times New Roman" w:eastAsia="MS Mincho" w:hAnsi="Times New Roman"/>
      <w:sz w:val="16"/>
      <w:szCs w:val="16"/>
      <w:lang w:eastAsia="en-US"/>
    </w:rPr>
  </w:style>
  <w:style w:type="paragraph" w:customStyle="1" w:styleId="doc-title">
    <w:name w:val="doc-title"/>
    <w:basedOn w:val="a"/>
    <w:uiPriority w:val="99"/>
    <w:qFormat/>
    <w:pPr>
      <w:overflowPunct/>
      <w:autoSpaceDE/>
      <w:autoSpaceDN/>
      <w:adjustRightInd/>
      <w:spacing w:after="0"/>
      <w:ind w:left="1260" w:hanging="1260"/>
    </w:pPr>
    <w:rPr>
      <w:rFonts w:ascii="Arial" w:hAnsi="Arial" w:cs="Arial"/>
      <w:sz w:val="22"/>
      <w:szCs w:val="22"/>
    </w:rPr>
  </w:style>
  <w:style w:type="character" w:customStyle="1" w:styleId="Doc-titleChar">
    <w:name w:val="Doc-title Char"/>
    <w:link w:val="Doc-title0"/>
    <w:qFormat/>
    <w:locked/>
    <w:rPr>
      <w:rFonts w:ascii="Arial" w:eastAsia="MS Mincho" w:hAnsi="Arial" w:cs="Arial"/>
      <w:szCs w:val="24"/>
      <w:lang w:val="en-GB" w:eastAsia="en-GB"/>
    </w:rPr>
  </w:style>
  <w:style w:type="paragraph" w:customStyle="1" w:styleId="Doc-title0">
    <w:name w:val="Doc-title"/>
    <w:basedOn w:val="a"/>
    <w:next w:val="a"/>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paragraph" w:customStyle="1" w:styleId="ZT">
    <w:name w:val="ZT"/>
    <w:uiPriority w:val="99"/>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00BodyText">
    <w:name w:val="00 BodyText"/>
    <w:basedOn w:val="a"/>
    <w:uiPriority w:val="99"/>
    <w:qFormat/>
    <w:pPr>
      <w:numPr>
        <w:numId w:val="3"/>
      </w:numPr>
      <w:overflowPunct/>
      <w:autoSpaceDE/>
      <w:autoSpaceDN/>
      <w:adjustRightInd/>
      <w:spacing w:after="220"/>
      <w:ind w:left="0" w:firstLine="0"/>
    </w:pPr>
    <w:rPr>
      <w:rFonts w:ascii="Arial" w:eastAsia="Times New Roman" w:hAnsi="Arial"/>
      <w:sz w:val="22"/>
    </w:r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References">
    <w:name w:val="References"/>
    <w:basedOn w:val="a"/>
    <w:uiPriority w:val="99"/>
    <w:qFormat/>
    <w:pPr>
      <w:numPr>
        <w:ilvl w:val="2"/>
        <w:numId w:val="3"/>
      </w:numPr>
      <w:tabs>
        <w:tab w:val="left" w:pos="2481"/>
      </w:tabs>
      <w:overflowPunct/>
      <w:autoSpaceDE/>
      <w:autoSpaceDN/>
      <w:adjustRightInd/>
      <w:spacing w:after="0"/>
      <w:ind w:left="2481" w:hanging="681"/>
    </w:pPr>
    <w:rPr>
      <w:rFonts w:eastAsia="Times New Roman"/>
      <w:szCs w:val="24"/>
    </w:rPr>
  </w:style>
  <w:style w:type="character" w:customStyle="1" w:styleId="TACChar">
    <w:name w:val="TAC Char"/>
    <w:link w:val="TAC"/>
    <w:qFormat/>
    <w:locked/>
    <w:rPr>
      <w:rFonts w:ascii="Arial" w:eastAsia="MS Mincho" w:hAnsi="Arial" w:cs="Arial"/>
      <w:sz w:val="18"/>
      <w:szCs w:val="22"/>
      <w:lang w:val="en-GB" w:eastAsia="zh-CN"/>
    </w:rPr>
  </w:style>
  <w:style w:type="paragraph" w:customStyle="1" w:styleId="TAC">
    <w:name w:val="TAC"/>
    <w:basedOn w:val="a"/>
    <w:link w:val="TACChar"/>
    <w:qFormat/>
    <w:pPr>
      <w:keepNext/>
      <w:keepLines/>
      <w:numPr>
        <w:ilvl w:val="3"/>
        <w:numId w:val="3"/>
      </w:numPr>
      <w:overflowPunct/>
      <w:autoSpaceDE/>
      <w:autoSpaceDN/>
      <w:adjustRightInd/>
      <w:spacing w:after="0"/>
      <w:ind w:left="0" w:firstLine="0"/>
      <w:jc w:val="center"/>
    </w:pPr>
    <w:rPr>
      <w:rFonts w:ascii="Arial" w:eastAsia="MS Mincho" w:hAnsi="Arial" w:cs="Arial"/>
      <w:sz w:val="18"/>
      <w:szCs w:val="22"/>
      <w:lang w:val="en-GB" w:eastAsia="zh-CN"/>
    </w:rPr>
  </w:style>
  <w:style w:type="character" w:customStyle="1" w:styleId="THChar">
    <w:name w:val="TH Char"/>
    <w:link w:val="TH"/>
    <w:qFormat/>
    <w:locked/>
    <w:rPr>
      <w:rFonts w:ascii="Arial" w:hAnsi="Arial" w:cs="Arial"/>
      <w:b/>
      <w:lang w:val="en-GB"/>
    </w:rPr>
  </w:style>
  <w:style w:type="paragraph" w:customStyle="1" w:styleId="TH">
    <w:name w:val="TH"/>
    <w:basedOn w:val="a"/>
    <w:link w:val="THChar"/>
    <w:qFormat/>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AHCar">
    <w:name w:val="TAH Car"/>
    <w:link w:val="TAH"/>
    <w:qFormat/>
    <w:locked/>
    <w:rPr>
      <w:rFonts w:ascii="Arial" w:eastAsia="MS Mincho" w:hAnsi="Arial" w:cs="Arial"/>
      <w:b/>
      <w:sz w:val="18"/>
      <w:szCs w:val="22"/>
      <w:lang w:val="en-GB" w:eastAsia="zh-CN"/>
    </w:rPr>
  </w:style>
  <w:style w:type="paragraph" w:customStyle="1" w:styleId="TAH">
    <w:name w:val="TAH"/>
    <w:basedOn w:val="TAC"/>
    <w:link w:val="TAHCar"/>
    <w:qFormat/>
    <w:rPr>
      <w:b/>
    </w:rPr>
  </w:style>
  <w:style w:type="character" w:customStyle="1" w:styleId="TALCar">
    <w:name w:val="TAL Car"/>
    <w:link w:val="TAL"/>
    <w:qFormat/>
    <w:locked/>
    <w:rPr>
      <w:rFonts w:ascii="Arial" w:eastAsia="宋体" w:hAnsi="Arial" w:cs="Arial"/>
      <w:sz w:val="18"/>
      <w:lang w:val="en-GB" w:eastAsia="zh-CN"/>
    </w:rPr>
  </w:style>
  <w:style w:type="paragraph" w:customStyle="1" w:styleId="TAL">
    <w:name w:val="TAL"/>
    <w:basedOn w:val="a"/>
    <w:link w:val="TALCar"/>
    <w:qFormat/>
    <w:pPr>
      <w:keepNext/>
      <w:keepLines/>
      <w:overflowPunct/>
      <w:autoSpaceDE/>
      <w:autoSpaceDN/>
      <w:adjustRightInd/>
      <w:spacing w:after="0"/>
    </w:pPr>
    <w:rPr>
      <w:rFonts w:ascii="Arial" w:hAnsi="Arial" w:cs="Arial"/>
      <w:sz w:val="18"/>
      <w:szCs w:val="22"/>
      <w:lang w:val="en-GB" w:eastAsia="zh-CN"/>
    </w:rPr>
  </w:style>
  <w:style w:type="character" w:customStyle="1" w:styleId="CommentsChar">
    <w:name w:val="Comments Char"/>
    <w:link w:val="Comments"/>
    <w:qFormat/>
    <w:locked/>
    <w:rPr>
      <w:rFonts w:ascii="Arial" w:eastAsia="MS Mincho" w:hAnsi="Arial" w:cs="Arial"/>
      <w:i/>
      <w:sz w:val="18"/>
      <w:szCs w:val="24"/>
      <w:lang w:val="en-GB" w:eastAsia="en-GB"/>
    </w:rPr>
  </w:style>
  <w:style w:type="paragraph" w:customStyle="1" w:styleId="Comments">
    <w:name w:val="Comments"/>
    <w:basedOn w:val="a"/>
    <w:link w:val="CommentsChar"/>
    <w:qFormat/>
    <w:pPr>
      <w:overflowPunct/>
      <w:autoSpaceDE/>
      <w:autoSpaceDN/>
      <w:adjustRightInd/>
      <w:spacing w:before="40" w:after="0"/>
    </w:pPr>
    <w:rPr>
      <w:rFonts w:ascii="Arial" w:eastAsia="MS Mincho" w:hAnsi="Arial" w:cs="Arial"/>
      <w:i/>
      <w:sz w:val="18"/>
      <w:szCs w:val="24"/>
      <w:lang w:val="en-GB" w:eastAsia="en-GB"/>
    </w:rPr>
  </w:style>
  <w:style w:type="character" w:customStyle="1" w:styleId="PLChar">
    <w:name w:val="PL Char"/>
    <w:link w:val="PL"/>
    <w:qFormat/>
    <w:locked/>
    <w:rPr>
      <w:rFonts w:ascii="Courier New" w:eastAsia="Times New Roman" w:hAnsi="Courier New" w:cs="Courier New"/>
      <w:sz w:val="16"/>
      <w:szCs w:val="16"/>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16"/>
      <w:lang w:val="en-GB" w:eastAsia="ja-JP"/>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list1">
    <w:name w:val="list1"/>
    <w:basedOn w:val="af7"/>
    <w:uiPriority w:val="99"/>
    <w:qFormat/>
    <w:pPr>
      <w:overflowPunct/>
      <w:autoSpaceDE/>
      <w:autoSpaceDN/>
      <w:adjustRightInd/>
      <w:spacing w:after="0"/>
      <w:ind w:left="360" w:hanging="360"/>
    </w:pPr>
    <w:rPr>
      <w:rFonts w:ascii="Calibri" w:eastAsia="Calibri" w:hAnsi="Calibri"/>
      <w:lang w:val="en-US" w:eastAsia="en-US"/>
    </w:rPr>
  </w:style>
  <w:style w:type="character" w:customStyle="1" w:styleId="list3Char">
    <w:name w:val="list3 Char"/>
    <w:link w:val="list3"/>
    <w:locked/>
    <w:rPr>
      <w:rFonts w:ascii="PMingLiU" w:eastAsia="PMingLiU" w:hAnsi="PMingLiU"/>
      <w:lang w:val="en-GB" w:eastAsia="ko-KR"/>
    </w:rPr>
  </w:style>
  <w:style w:type="paragraph" w:customStyle="1" w:styleId="list3">
    <w:name w:val="list3"/>
    <w:basedOn w:val="a"/>
    <w:link w:val="list3Char"/>
    <w:qFormat/>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list4">
    <w:name w:val="list4"/>
    <w:basedOn w:val="list3"/>
    <w:uiPriority w:val="99"/>
    <w:qFormat/>
    <w:pPr>
      <w:tabs>
        <w:tab w:val="left" w:pos="2880"/>
      </w:tabs>
      <w:ind w:left="1620" w:hanging="270"/>
    </w:pPr>
  </w:style>
  <w:style w:type="character" w:customStyle="1" w:styleId="ZGSM">
    <w:name w:val="ZGSM"/>
    <w:qFormat/>
  </w:style>
  <w:style w:type="character" w:customStyle="1" w:styleId="msoins0">
    <w:name w:val="msoins"/>
    <w:qFormat/>
  </w:style>
  <w:style w:type="paragraph" w:customStyle="1" w:styleId="TOCHeading1">
    <w:name w:val="TOC Heading1"/>
    <w:basedOn w:val="1"/>
    <w:next w:val="a"/>
    <w:uiPriority w:val="39"/>
    <w:unhideWhenUsed/>
    <w:qFormat/>
    <w:pPr>
      <w:widowControl/>
      <w:numPr>
        <w:numId w:val="0"/>
      </w:numPr>
      <w:pBdr>
        <w:top w:val="none" w:sz="0" w:space="0" w:color="auto"/>
      </w:pBdr>
      <w:overflowPunct/>
      <w:autoSpaceDE/>
      <w:autoSpaceDN/>
      <w:adjustRightInd/>
      <w:spacing w:after="0" w:line="259" w:lineRule="auto"/>
      <w:outlineLvl w:val="9"/>
    </w:pPr>
    <w:rPr>
      <w:rFonts w:ascii="Calibri Light" w:eastAsia="Times New Roman" w:hAnsi="Calibri Light"/>
      <w:color w:val="2E74B5"/>
      <w:sz w:val="32"/>
      <w:szCs w:val="32"/>
      <w:lang w:val="en-US" w:eastAsia="en-US"/>
    </w:rPr>
  </w:style>
  <w:style w:type="paragraph" w:customStyle="1" w:styleId="Proposal">
    <w:name w:val="Proposal"/>
    <w:basedOn w:val="a"/>
    <w:link w:val="ProposalChar"/>
    <w:qFormat/>
    <w:pPr>
      <w:jc w:val="both"/>
    </w:pPr>
    <w:rPr>
      <w:lang w:val="en-GB" w:eastAsia="zh-CN"/>
    </w:rPr>
  </w:style>
  <w:style w:type="paragraph" w:customStyle="1" w:styleId="Proposal2">
    <w:name w:val="Proposal 2"/>
    <w:basedOn w:val="Proposal"/>
    <w:link w:val="Proposal2Char"/>
    <w:qFormat/>
    <w:pPr>
      <w:numPr>
        <w:ilvl w:val="1"/>
        <w:numId w:val="4"/>
      </w:numPr>
    </w:pPr>
  </w:style>
  <w:style w:type="character" w:customStyle="1" w:styleId="ProposalChar">
    <w:name w:val="Proposal Char"/>
    <w:link w:val="Proposal"/>
    <w:rPr>
      <w:rFonts w:ascii="Times New Roman" w:eastAsia="宋体" w:hAnsi="Times New Roman"/>
      <w:lang w:val="en-GB" w:eastAsia="zh-CN"/>
    </w:rPr>
  </w:style>
  <w:style w:type="paragraph" w:customStyle="1" w:styleId="B1">
    <w:name w:val="B1"/>
    <w:basedOn w:val="ae"/>
    <w:link w:val="B1Char1"/>
    <w:qFormat/>
    <w:pPr>
      <w:overflowPunct/>
      <w:autoSpaceDE/>
      <w:autoSpaceDN/>
      <w:adjustRightInd/>
      <w:ind w:left="568" w:hanging="284"/>
      <w:contextualSpacing w:val="0"/>
    </w:pPr>
    <w:rPr>
      <w:rFonts w:eastAsia="Times New Roman"/>
      <w:lang w:val="en-GB"/>
    </w:rPr>
  </w:style>
  <w:style w:type="character" w:customStyle="1" w:styleId="Proposal2Char">
    <w:name w:val="Proposal 2 Char"/>
    <w:basedOn w:val="ProposalChar"/>
    <w:link w:val="Proposal2"/>
    <w:qFormat/>
    <w:rPr>
      <w:rFonts w:ascii="Times New Roman" w:eastAsia="宋体" w:hAnsi="Times New Roman"/>
      <w:lang w:val="en-GB" w:eastAsia="zh-CN"/>
    </w:rPr>
  </w:style>
  <w:style w:type="character" w:customStyle="1" w:styleId="B1Char1">
    <w:name w:val="B1 Char1"/>
    <w:link w:val="B1"/>
    <w:qFormat/>
    <w:rPr>
      <w:rFonts w:ascii="Times New Roman" w:eastAsia="Times New Roman" w:hAnsi="Times New Roman"/>
      <w:lang w:val="en-GB"/>
    </w:rPr>
  </w:style>
  <w:style w:type="paragraph" w:customStyle="1" w:styleId="NO">
    <w:name w:val="NO"/>
    <w:basedOn w:val="a"/>
    <w:link w:val="NOChar"/>
    <w:qFormat/>
    <w:pPr>
      <w:keepLines/>
      <w:ind w:left="1135" w:hanging="851"/>
      <w:textAlignment w:val="baseline"/>
    </w:pPr>
    <w:rPr>
      <w:rFonts w:ascii="Arial" w:eastAsia="Times New Roman" w:hAnsi="Arial"/>
      <w:lang w:val="en-GB" w:eastAsia="en-GB"/>
    </w:rPr>
  </w:style>
  <w:style w:type="character" w:customStyle="1" w:styleId="NOChar">
    <w:name w:val="NO Char"/>
    <w:link w:val="NO"/>
    <w:qFormat/>
    <w:rPr>
      <w:rFonts w:ascii="Arial" w:eastAsia="Times New Roman" w:hAnsi="Arial"/>
      <w:lang w:val="en-GB" w:eastAsia="en-GB"/>
    </w:rPr>
  </w:style>
  <w:style w:type="paragraph" w:customStyle="1" w:styleId="TALCharChar">
    <w:name w:val="TAL Char Char"/>
    <w:basedOn w:val="a"/>
    <w:link w:val="TALCharCharChar"/>
    <w:pPr>
      <w:keepNext/>
      <w:keepLines/>
      <w:spacing w:after="0"/>
      <w:textAlignment w:val="baseline"/>
    </w:pPr>
    <w:rPr>
      <w:rFonts w:ascii="Arial" w:eastAsia="Times New Roman" w:hAnsi="Arial"/>
      <w:sz w:val="18"/>
      <w:lang w:val="en-GB"/>
    </w:rPr>
  </w:style>
  <w:style w:type="character" w:customStyle="1" w:styleId="TALCharCharChar">
    <w:name w:val="TAL Char Char Char"/>
    <w:link w:val="TALCharChar"/>
    <w:qFormat/>
    <w:rPr>
      <w:rFonts w:ascii="Arial" w:eastAsia="Times New Roman" w:hAnsi="Arial"/>
      <w:sz w:val="18"/>
      <w:lang w:val="en-GB"/>
    </w:rPr>
  </w:style>
  <w:style w:type="character" w:customStyle="1" w:styleId="B1Char">
    <w:name w:val="B1 Char"/>
    <w:qFormat/>
    <w:rPr>
      <w:rFonts w:ascii="Times New Roman" w:hAnsi="Times New Roman"/>
      <w:lang w:val="en-GB" w:eastAsia="en-US"/>
    </w:rPr>
  </w:style>
  <w:style w:type="paragraph" w:customStyle="1" w:styleId="B2">
    <w:name w:val="B2"/>
    <w:basedOn w:val="21"/>
    <w:link w:val="B2Char"/>
    <w:qFormat/>
    <w:pPr>
      <w:overflowPunct/>
      <w:autoSpaceDE/>
      <w:autoSpaceDN/>
      <w:adjustRightInd/>
      <w:ind w:left="851" w:hanging="284"/>
      <w:contextualSpacing w:val="0"/>
    </w:pPr>
    <w:rPr>
      <w:rFonts w:eastAsia="Malgun Gothic"/>
      <w:lang w:val="en-GB"/>
    </w:rPr>
  </w:style>
  <w:style w:type="character" w:customStyle="1" w:styleId="B2Char">
    <w:name w:val="B2 Char"/>
    <w:link w:val="B2"/>
    <w:qFormat/>
    <w:locked/>
    <w:rPr>
      <w:rFonts w:ascii="Times New Roman" w:eastAsia="Malgun Gothic" w:hAnsi="Times New Roman"/>
      <w:lang w:val="en-GB"/>
    </w:rPr>
  </w:style>
  <w:style w:type="paragraph" w:customStyle="1" w:styleId="Recommend-1">
    <w:name w:val="Recommend-1"/>
    <w:basedOn w:val="a"/>
    <w:link w:val="Recommend-1Char"/>
    <w:qFormat/>
    <w:pPr>
      <w:numPr>
        <w:numId w:val="5"/>
      </w:numPr>
      <w:jc w:val="both"/>
    </w:pPr>
    <w:rPr>
      <w:lang w:eastAsia="zh-CN"/>
    </w:rPr>
  </w:style>
  <w:style w:type="character" w:customStyle="1" w:styleId="Recommend-1Char">
    <w:name w:val="Recommend-1 Char"/>
    <w:link w:val="Recommend-1"/>
    <w:qFormat/>
    <w:rPr>
      <w:rFonts w:ascii="Times New Roman" w:eastAsia="宋体" w:hAnsi="Times New Roman"/>
      <w:lang w:eastAsia="zh-CN"/>
    </w:rPr>
  </w:style>
  <w:style w:type="paragraph" w:customStyle="1" w:styleId="observ">
    <w:name w:val="observ."/>
    <w:basedOn w:val="Proposal"/>
    <w:link w:val="observChar"/>
    <w:qFormat/>
    <w:pPr>
      <w:numPr>
        <w:numId w:val="6"/>
      </w:numPr>
      <w:ind w:left="360"/>
    </w:pPr>
  </w:style>
  <w:style w:type="paragraph" w:customStyle="1" w:styleId="TdocHeading1">
    <w:name w:val="Tdoc_Heading_1"/>
    <w:basedOn w:val="1"/>
    <w:next w:val="a"/>
    <w:qFormat/>
    <w:pPr>
      <w:keepLines w:val="0"/>
      <w:widowControl/>
      <w:numPr>
        <w:numId w:val="7"/>
      </w:numPr>
      <w:pBdr>
        <w:top w:val="none" w:sz="0" w:space="0" w:color="auto"/>
      </w:pBdr>
      <w:overflowPunct/>
      <w:autoSpaceDE/>
      <w:autoSpaceDN/>
      <w:adjustRightInd/>
      <w:spacing w:after="0"/>
      <w:ind w:left="357" w:hanging="357"/>
    </w:pPr>
    <w:rPr>
      <w:rFonts w:eastAsia="Times New Roman"/>
      <w:b/>
      <w:kern w:val="28"/>
      <w:sz w:val="24"/>
      <w:lang w:eastAsia="de-DE"/>
    </w:rPr>
  </w:style>
  <w:style w:type="character" w:customStyle="1" w:styleId="observChar">
    <w:name w:val="observ. Char"/>
    <w:link w:val="observ"/>
    <w:qFormat/>
    <w:rPr>
      <w:rFonts w:ascii="Times New Roman" w:eastAsia="宋体" w:hAnsi="Times New Roman"/>
      <w:lang w:val="en-GB" w:eastAsia="zh-CN"/>
    </w:rPr>
  </w:style>
  <w:style w:type="paragraph" w:customStyle="1" w:styleId="Agreement">
    <w:name w:val="Agreement"/>
    <w:basedOn w:val="a"/>
    <w:next w:val="Doc-text2"/>
    <w:uiPriority w:val="99"/>
    <w:qFormat/>
    <w:pPr>
      <w:numPr>
        <w:numId w:val="8"/>
      </w:numPr>
      <w:tabs>
        <w:tab w:val="left" w:pos="1800"/>
      </w:tabs>
      <w:overflowPunct/>
      <w:autoSpaceDE/>
      <w:autoSpaceDN/>
      <w:adjustRightInd/>
      <w:spacing w:before="60" w:after="0"/>
      <w:ind w:left="1800"/>
    </w:pPr>
    <w:rPr>
      <w:rFonts w:ascii="Arial" w:eastAsia="MS Mincho" w:hAnsi="Arial"/>
      <w:b/>
      <w:szCs w:val="24"/>
      <w:lang w:val="en-GB" w:eastAsia="en-GB"/>
    </w:rPr>
  </w:style>
  <w:style w:type="paragraph" w:customStyle="1" w:styleId="H6">
    <w:name w:val="H6"/>
    <w:basedOn w:val="5"/>
    <w:next w:val="a"/>
    <w:link w:val="H6Char"/>
    <w:qFormat/>
    <w:pPr>
      <w:numPr>
        <w:ilvl w:val="0"/>
        <w:numId w:val="0"/>
      </w:numPr>
      <w:spacing w:before="120" w:after="180"/>
      <w:ind w:left="1985" w:hanging="1985"/>
      <w:textAlignment w:val="baseline"/>
      <w:outlineLvl w:val="9"/>
    </w:pPr>
    <w:rPr>
      <w:rFonts w:ascii="Arial" w:eastAsia="Times New Roman" w:hAnsi="Arial"/>
      <w:color w:val="auto"/>
      <w:lang w:val="en-GB" w:eastAsia="ko-KR"/>
    </w:rPr>
  </w:style>
  <w:style w:type="character" w:customStyle="1" w:styleId="H6Char">
    <w:name w:val="H6 Char"/>
    <w:link w:val="H6"/>
    <w:qFormat/>
    <w:rPr>
      <w:rFonts w:ascii="Arial" w:eastAsia="Times New Roman" w:hAnsi="Arial"/>
      <w:lang w:val="en-GB" w:eastAsia="ko-KR"/>
    </w:rPr>
  </w:style>
  <w:style w:type="character" w:customStyle="1" w:styleId="11">
    <w:name w:val="未处理的提及1"/>
    <w:uiPriority w:val="99"/>
    <w:semiHidden/>
    <w:unhideWhenUsed/>
    <w:qFormat/>
    <w:rPr>
      <w:color w:val="605E5C"/>
      <w:shd w:val="clear" w:color="auto" w:fill="E1DFDD"/>
    </w:rPr>
  </w:style>
  <w:style w:type="paragraph" w:customStyle="1" w:styleId="EmailDiscussion2">
    <w:name w:val="EmailDiscussion2"/>
    <w:basedOn w:val="a"/>
    <w:qFormat/>
    <w:pPr>
      <w:overflowPunct/>
      <w:autoSpaceDE/>
      <w:autoSpaceDN/>
      <w:adjustRightInd/>
      <w:spacing w:after="0"/>
      <w:ind w:left="1622" w:hanging="363"/>
    </w:pPr>
    <w:rPr>
      <w:rFonts w:ascii="Arial" w:eastAsia="Calibri" w:hAnsi="Arial" w:cs="Arial"/>
      <w:lang w:val="de-DE" w:eastAsia="de-DE"/>
    </w:rPr>
  </w:style>
  <w:style w:type="character" w:customStyle="1" w:styleId="EmailDiscussionChar">
    <w:name w:val="EmailDiscussion Char"/>
    <w:link w:val="EmailDiscussion"/>
    <w:qFormat/>
    <w:locked/>
    <w:rPr>
      <w:rFonts w:ascii="Arial" w:hAnsi="Arial" w:cs="Arial"/>
      <w:b/>
      <w:bCs/>
      <w:lang w:val="de-DE" w:eastAsia="de-DE"/>
    </w:rPr>
  </w:style>
  <w:style w:type="paragraph" w:customStyle="1" w:styleId="EmailDiscussion">
    <w:name w:val="EmailDiscussion"/>
    <w:basedOn w:val="a"/>
    <w:link w:val="EmailDiscussionChar"/>
    <w:qFormat/>
    <w:pPr>
      <w:numPr>
        <w:numId w:val="9"/>
      </w:numPr>
      <w:overflowPunct/>
      <w:autoSpaceDE/>
      <w:autoSpaceDN/>
      <w:adjustRightInd/>
      <w:spacing w:before="40" w:after="0"/>
    </w:pPr>
    <w:rPr>
      <w:rFonts w:ascii="Arial" w:eastAsia="等线" w:hAnsi="Arial" w:cs="Arial"/>
      <w:b/>
      <w:bCs/>
      <w:lang w:val="de-DE" w:eastAsia="de-DE"/>
    </w:rPr>
  </w:style>
  <w:style w:type="character" w:customStyle="1" w:styleId="B4Char">
    <w:name w:val="B4 Char"/>
    <w:link w:val="B4"/>
    <w:qFormat/>
    <w:locked/>
    <w:rPr>
      <w:rFonts w:ascii="Times New Roman" w:hAnsi="Times New Roman"/>
      <w:lang w:val="en-GB" w:eastAsia="en-US"/>
    </w:rPr>
  </w:style>
  <w:style w:type="paragraph" w:customStyle="1" w:styleId="B4">
    <w:name w:val="B4"/>
    <w:basedOn w:val="41"/>
    <w:link w:val="B4Char"/>
    <w:qFormat/>
    <w:pPr>
      <w:overflowPunct/>
      <w:autoSpaceDE/>
      <w:autoSpaceDN/>
      <w:adjustRightInd/>
      <w:ind w:left="1418" w:hanging="284"/>
      <w:contextualSpacing w:val="0"/>
    </w:pPr>
    <w:rPr>
      <w:rFonts w:eastAsia="等线"/>
      <w:lang w:val="en-GB"/>
    </w:rPr>
  </w:style>
  <w:style w:type="paragraph" w:customStyle="1" w:styleId="B3">
    <w:name w:val="B3"/>
    <w:basedOn w:val="31"/>
    <w:link w:val="B3Char"/>
    <w:qFormat/>
    <w:pPr>
      <w:overflowPunct/>
      <w:autoSpaceDE/>
      <w:autoSpaceDN/>
      <w:adjustRightInd/>
      <w:ind w:left="1135" w:hanging="284"/>
      <w:contextualSpacing w:val="0"/>
    </w:pPr>
    <w:rPr>
      <w:rFonts w:eastAsia="Malgun Gothic"/>
      <w:lang w:val="en-GB"/>
    </w:rPr>
  </w:style>
  <w:style w:type="character" w:customStyle="1" w:styleId="B3Char">
    <w:name w:val="B3 Char"/>
    <w:link w:val="B3"/>
    <w:qFormat/>
    <w:rPr>
      <w:rFonts w:ascii="Times New Roman" w:eastAsia="Malgun Gothic" w:hAnsi="Times New Roman"/>
      <w:lang w:val="en-GB" w:eastAsia="en-US"/>
    </w:rPr>
  </w:style>
  <w:style w:type="character" w:customStyle="1" w:styleId="CRCoverPageZchn">
    <w:name w:val="CR Cover Page Zchn"/>
    <w:link w:val="CRCoverPage"/>
    <w:qFormat/>
    <w:locked/>
    <w:rPr>
      <w:rFonts w:ascii="Arial" w:eastAsia="MS Mincho" w:hAnsi="Arial"/>
      <w:lang w:val="en-GB" w:eastAsia="en-US"/>
    </w:rPr>
  </w:style>
  <w:style w:type="paragraph" w:customStyle="1" w:styleId="ComeBack">
    <w:name w:val="ComeBack"/>
    <w:basedOn w:val="Doc-text2"/>
    <w:next w:val="Doc-text2"/>
    <w:qFormat/>
    <w:pPr>
      <w:numPr>
        <w:numId w:val="10"/>
      </w:numPr>
      <w:tabs>
        <w:tab w:val="clear" w:pos="1622"/>
      </w:tabs>
    </w:pPr>
    <w:rPr>
      <w:rFonts w:cs="Times New Roman"/>
      <w:sz w:val="20"/>
    </w:rPr>
  </w:style>
  <w:style w:type="character" w:customStyle="1" w:styleId="CharChar6">
    <w:name w:val="Char Char6"/>
    <w:rPr>
      <w:rFonts w:ascii="Arial" w:eastAsia="MS Mincho" w:hAnsi="Arial" w:cs="Arial"/>
      <w:bCs/>
      <w:sz w:val="26"/>
      <w:szCs w:val="26"/>
      <w:lang w:val="en-GB" w:eastAsia="en-GB" w:bidi="ar-SA"/>
    </w:rPr>
  </w:style>
  <w:style w:type="paragraph" w:customStyle="1" w:styleId="BoldComments">
    <w:name w:val="Bold Comments"/>
    <w:basedOn w:val="a"/>
    <w:link w:val="BoldCommentsChar"/>
    <w:qFormat/>
    <w:pPr>
      <w:overflowPunct/>
      <w:autoSpaceDE/>
      <w:autoSpaceDN/>
      <w:adjustRightInd/>
      <w:spacing w:before="240" w:after="60"/>
      <w:outlineLvl w:val="8"/>
    </w:pPr>
    <w:rPr>
      <w:rFonts w:ascii="Arial" w:eastAsia="MS Mincho" w:hAnsi="Arial"/>
      <w:b/>
      <w:szCs w:val="24"/>
      <w:lang w:val="zh-CN" w:eastAsia="zh-CN"/>
    </w:rPr>
  </w:style>
  <w:style w:type="character" w:customStyle="1" w:styleId="BoldCommentsChar">
    <w:name w:val="Bold Comments Char"/>
    <w:link w:val="BoldComments"/>
    <w:qFormat/>
    <w:rPr>
      <w:rFonts w:ascii="Arial" w:eastAsia="MS Mincho" w:hAnsi="Arial"/>
      <w:b/>
      <w:szCs w:val="24"/>
      <w:lang w:val="zh-CN" w:eastAsia="zh-CN"/>
    </w:rPr>
  </w:style>
  <w:style w:type="character" w:customStyle="1" w:styleId="UnresolvedMention1">
    <w:name w:val="Unresolved Mention1"/>
    <w:basedOn w:val="a1"/>
    <w:uiPriority w:val="99"/>
    <w:semiHidden/>
    <w:unhideWhenUsed/>
    <w:qFormat/>
    <w:rPr>
      <w:color w:val="605E5C"/>
      <w:shd w:val="clear" w:color="auto" w:fill="E1DFDD"/>
    </w:rPr>
  </w:style>
  <w:style w:type="character" w:customStyle="1" w:styleId="B3Char2">
    <w:name w:val="B3 Char2"/>
    <w:qFormat/>
    <w:rsid w:val="00A8728C"/>
    <w:rPr>
      <w:rFonts w:eastAsia="Times New Roman"/>
      <w:lang w:val="en-GB" w:eastAsia="ja-JP"/>
    </w:rPr>
  </w:style>
  <w:style w:type="paragraph" w:customStyle="1" w:styleId="22">
    <w:name w:val="列表段落2"/>
    <w:basedOn w:val="a"/>
    <w:rsid w:val="00954DB7"/>
    <w:pPr>
      <w:overflowPunct/>
      <w:autoSpaceDE/>
      <w:autoSpaceDN/>
      <w:adjustRightInd/>
      <w:spacing w:before="100" w:beforeAutospacing="1"/>
      <w:ind w:left="720"/>
      <w:contextualSpacing/>
    </w:pPr>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1245317">
      <w:bodyDiv w:val="1"/>
      <w:marLeft w:val="0"/>
      <w:marRight w:val="0"/>
      <w:marTop w:val="0"/>
      <w:marBottom w:val="0"/>
      <w:divBdr>
        <w:top w:val="none" w:sz="0" w:space="0" w:color="auto"/>
        <w:left w:val="none" w:sz="0" w:space="0" w:color="auto"/>
        <w:bottom w:val="none" w:sz="0" w:space="0" w:color="auto"/>
        <w:right w:val="none" w:sz="0" w:space="0" w:color="auto"/>
      </w:divBdr>
    </w:div>
    <w:div w:id="811943182">
      <w:bodyDiv w:val="1"/>
      <w:marLeft w:val="0"/>
      <w:marRight w:val="0"/>
      <w:marTop w:val="0"/>
      <w:marBottom w:val="0"/>
      <w:divBdr>
        <w:top w:val="none" w:sz="0" w:space="0" w:color="auto"/>
        <w:left w:val="none" w:sz="0" w:space="0" w:color="auto"/>
        <w:bottom w:val="none" w:sz="0" w:space="0" w:color="auto"/>
        <w:right w:val="none" w:sz="0" w:space="0" w:color="auto"/>
      </w:divBdr>
    </w:div>
    <w:div w:id="9162110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4FA5F1-190B-4DF2-A51E-442FB845614F}">
  <ds:schemaRefs>
    <ds:schemaRef ds:uri="http://schemas.microsoft.com/sharepoint/v3/contenttype/forms"/>
  </ds:schemaRefs>
</ds:datastoreItem>
</file>

<file path=customXml/itemProps2.xml><?xml version="1.0" encoding="utf-8"?>
<ds:datastoreItem xmlns:ds="http://schemas.openxmlformats.org/officeDocument/2006/customXml" ds:itemID="{044DE814-EBD5-4008-88F4-C1EA6A5654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960C17-97B0-4088-B833-A35AE987D1C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F76BBE50-0FA1-450D-B1D6-2A004FF03F57}">
  <ds:schemaRefs>
    <ds:schemaRef ds:uri="http://schemas.microsoft.com/office/2006/metadata/longProperties"/>
  </ds:schemaRefs>
</ds:datastoreItem>
</file>

<file path=customXml/itemProps5.xml><?xml version="1.0" encoding="utf-8"?>
<ds:datastoreItem xmlns:ds="http://schemas.openxmlformats.org/officeDocument/2006/customXml" ds:itemID="{C8FC1788-1E14-4B06-BB2C-D3FAF5BF1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2490</Words>
  <Characters>14196</Characters>
  <Application>Microsoft Office Word</Application>
  <DocSecurity>0</DocSecurity>
  <Lines>118</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CTPClassification=CTP_IC:VisualMarkings=</cp:keywords>
  <dc:description/>
  <cp:lastModifiedBy>Huawei</cp:lastModifiedBy>
  <cp:revision>2</cp:revision>
  <dcterms:created xsi:type="dcterms:W3CDTF">2023-04-07T03:52:00Z</dcterms:created>
  <dcterms:modified xsi:type="dcterms:W3CDTF">2023-04-07T03:52:00Z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edf45b74-65cd-4d89-baed-24200c304708</vt:lpwstr>
  </property>
  <property fmtid="{D5CDD505-2E9C-101B-9397-08002B2CF9AE}" pid="3" name="CTP_BU">
    <vt:lpwstr>COMMUNICATION &amp;DEVICES GROUP</vt:lpwstr>
  </property>
  <property fmtid="{D5CDD505-2E9C-101B-9397-08002B2CF9AE}" pid="4" name="CTP_TimeStamp">
    <vt:lpwstr>2016-03-31 11:03:08Z</vt:lpwstr>
  </property>
  <property fmtid="{D5CDD505-2E9C-101B-9397-08002B2CF9AE}" pid="5" name="CTPClassification">
    <vt:lpwstr>CTP_IC</vt:lpwstr>
  </property>
  <property fmtid="{D5CDD505-2E9C-101B-9397-08002B2CF9AE}" pid="6" name="_2015_ms_pID_725343">
    <vt:lpwstr>(3)Smd8eSn7bMnXU7318T0OgmvMH5W4Q1Fl3VU8S+AuAdiCzgzo1PZ4iFua7L7htjWqVoRW2qlQ
dyGbPUUOwP9zL8acgcxFSMg1rwYfCZhWm7RIyBTp77MQreGzRp76dDutALZ//xKTmnHd1y+N
wOl7ETLTxY+Xal9TANXzXe9RAshu9gaRJC2v8kgPXN79Tl+1HcxK7UEQnCe9uCXqi6Mhqka8
1rU6VLKGwzhAKKPO3d</vt:lpwstr>
  </property>
  <property fmtid="{D5CDD505-2E9C-101B-9397-08002B2CF9AE}" pid="7" name="_2015_ms_pID_7253431">
    <vt:lpwstr>ZOpHYjxL5cDkUDxLDWNdARhpVulBlClQVZiAOaDunaguSB7uR59LWR
AcXBJWzyuPs/wYTqvSR5hz1zfRR2dMDqOeAY5wOQ14+xfoL2Dgf3OniPDbovq9/Hjqep5f+2
8clSJYJNa0mBlp3JbusLyQbvTuPHAso22jNNJ+jpuRsml9AsqJR0JU98ONfF0AsDVee1M1La
SFaF4gtcpRJYE9CrWQ8tBS31u8tQBigdb76N</vt:lpwstr>
  </property>
  <property fmtid="{D5CDD505-2E9C-101B-9397-08002B2CF9AE}" pid="8" name="KSOProductBuildVer">
    <vt:lpwstr>2052-11.1.0.12302</vt:lpwstr>
  </property>
  <property fmtid="{D5CDD505-2E9C-101B-9397-08002B2CF9AE}" pid="9" name="ICV">
    <vt:lpwstr>1B9373A4B0CF427C81A7186047A86C30</vt:lpwstr>
  </property>
  <property fmtid="{D5CDD505-2E9C-101B-9397-08002B2CF9AE}" pid="10" name="ContentTypeId">
    <vt:lpwstr>0x010100F3E9551B3FDDA24EBF0A209BAAD637CA</vt:lpwstr>
  </property>
  <property fmtid="{D5CDD505-2E9C-101B-9397-08002B2CF9AE}" pid="11" name="_2015_ms_pID_7253432">
    <vt:lpwstr>gg==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1679562136</vt:lpwstr>
  </property>
</Properties>
</file>